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1530B" w14:textId="4A74DB55" w:rsidR="00102674" w:rsidRDefault="00102674" w:rsidP="003C4F2B">
      <w:pPr>
        <w:autoSpaceDE w:val="0"/>
        <w:autoSpaceDN w:val="0"/>
        <w:adjustRightInd w:val="0"/>
        <w:spacing w:line="520" w:lineRule="exact"/>
        <w:jc w:val="center"/>
        <w:rPr>
          <w:rFonts w:eastAsia="方正小标宋简体"/>
          <w:kern w:val="0"/>
          <w:sz w:val="36"/>
          <w:szCs w:val="36"/>
        </w:rPr>
      </w:pPr>
      <w:r>
        <w:rPr>
          <w:rFonts w:eastAsia="方正小标宋简体" w:hint="eastAsia"/>
          <w:kern w:val="0"/>
          <w:sz w:val="36"/>
          <w:szCs w:val="36"/>
        </w:rPr>
        <w:t>经济</w:t>
      </w:r>
      <w:r>
        <w:rPr>
          <w:rFonts w:eastAsia="方正小标宋简体" w:hint="eastAsia"/>
          <w:kern w:val="0"/>
          <w:sz w:val="36"/>
          <w:szCs w:val="36"/>
        </w:rPr>
        <w:t>管理学院团委</w:t>
      </w:r>
      <w:r>
        <w:rPr>
          <w:rFonts w:eastAsia="方正小标宋简体"/>
          <w:kern w:val="0"/>
          <w:sz w:val="36"/>
          <w:szCs w:val="36"/>
        </w:rPr>
        <w:t>关于</w:t>
      </w:r>
      <w:r>
        <w:rPr>
          <w:rFonts w:eastAsia="方正小标宋简体" w:hint="eastAsia"/>
          <w:kern w:val="0"/>
          <w:sz w:val="36"/>
          <w:szCs w:val="36"/>
        </w:rPr>
        <w:t>推荐</w:t>
      </w:r>
      <w:r>
        <w:rPr>
          <w:rFonts w:eastAsia="方正小标宋简体"/>
          <w:kern w:val="0"/>
          <w:sz w:val="36"/>
          <w:szCs w:val="36"/>
        </w:rPr>
        <w:t>申报</w:t>
      </w:r>
      <w:r>
        <w:rPr>
          <w:rFonts w:eastAsia="方正小标宋简体" w:hint="eastAsia"/>
          <w:kern w:val="0"/>
          <w:sz w:val="36"/>
          <w:szCs w:val="36"/>
        </w:rPr>
        <w:t>江苏省</w:t>
      </w:r>
      <w:r>
        <w:rPr>
          <w:rFonts w:eastAsia="方正小标宋简体" w:hint="eastAsia"/>
          <w:kern w:val="0"/>
          <w:sz w:val="36"/>
          <w:szCs w:val="36"/>
        </w:rPr>
        <w:t>“</w:t>
      </w:r>
      <w:r>
        <w:rPr>
          <w:rFonts w:eastAsia="方正小标宋简体" w:hint="eastAsia"/>
          <w:kern w:val="0"/>
          <w:sz w:val="36"/>
          <w:szCs w:val="36"/>
        </w:rPr>
        <w:t>U</w:t>
      </w:r>
      <w:r>
        <w:rPr>
          <w:rFonts w:eastAsia="方正小标宋简体"/>
          <w:kern w:val="0"/>
          <w:sz w:val="36"/>
          <w:szCs w:val="36"/>
        </w:rPr>
        <w:t>35</w:t>
      </w:r>
      <w:r w:rsidR="00401F1B" w:rsidRPr="00401F1B">
        <w:rPr>
          <w:rFonts w:eastAsia="方正小标宋简体" w:hint="eastAsia"/>
          <w:kern w:val="0"/>
          <w:sz w:val="36"/>
          <w:szCs w:val="36"/>
        </w:rPr>
        <w:t>攀峰</w:t>
      </w:r>
      <w:r>
        <w:rPr>
          <w:rFonts w:eastAsia="方正小标宋简体" w:hint="eastAsia"/>
          <w:kern w:val="0"/>
          <w:sz w:val="36"/>
          <w:szCs w:val="36"/>
        </w:rPr>
        <w:t>”</w:t>
      </w:r>
      <w:r>
        <w:rPr>
          <w:rFonts w:eastAsia="方正小标宋简体"/>
          <w:kern w:val="0"/>
          <w:sz w:val="36"/>
          <w:szCs w:val="36"/>
        </w:rPr>
        <w:t>人选的通知</w:t>
      </w:r>
    </w:p>
    <w:p w14:paraId="606B83B1" w14:textId="2452C7E9" w:rsidR="00102674" w:rsidRPr="00AF528D" w:rsidRDefault="003C4F2B" w:rsidP="00401F1B">
      <w:pPr>
        <w:autoSpaceDE w:val="0"/>
        <w:autoSpaceDN w:val="0"/>
        <w:adjustRightInd w:val="0"/>
        <w:spacing w:line="520" w:lineRule="exact"/>
        <w:rPr>
          <w:rFonts w:eastAsia="方正仿宋简体"/>
          <w:kern w:val="0"/>
          <w:sz w:val="30"/>
          <w:szCs w:val="30"/>
        </w:rPr>
      </w:pPr>
      <w:r>
        <w:rPr>
          <w:rFonts w:eastAsia="方正仿宋简体" w:hint="eastAsia"/>
          <w:kern w:val="0"/>
          <w:sz w:val="30"/>
          <w:szCs w:val="30"/>
        </w:rPr>
        <w:t>各系所、各班级：</w:t>
      </w:r>
    </w:p>
    <w:p w14:paraId="06C41E71" w14:textId="30A5323B" w:rsidR="00102674" w:rsidRPr="00102674" w:rsidRDefault="00102674" w:rsidP="00401F1B">
      <w:pPr>
        <w:autoSpaceDE w:val="0"/>
        <w:autoSpaceDN w:val="0"/>
        <w:adjustRightInd w:val="0"/>
        <w:spacing w:line="560" w:lineRule="exact"/>
        <w:ind w:firstLineChars="200" w:firstLine="640"/>
        <w:rPr>
          <w:rFonts w:ascii="仿宋" w:eastAsia="仿宋" w:hAnsi="仿宋"/>
          <w:sz w:val="32"/>
          <w:szCs w:val="32"/>
        </w:rPr>
      </w:pPr>
      <w:r w:rsidRPr="00102674">
        <w:rPr>
          <w:rFonts w:ascii="仿宋" w:eastAsia="仿宋" w:hAnsi="仿宋"/>
          <w:sz w:val="32"/>
          <w:szCs w:val="32"/>
        </w:rPr>
        <w:t xml:space="preserve">2021江苏青年科技创新“U35 攀峰”系列寻访活动（2021 Jiangsu Youth Science and technology innovation "Under 35 Climbing peak "series search activities ）于 2021 年 9 月 30 日正式 启动。活动旨在重点发掘江苏省内 35 岁以下最具影响力和潜力 的青年科技创新人才，培养和选树一批具有国际视野和创新影响 力的青年科技工作者，为青年科学家、青年科研工作者、青年科 技创业者脱颖而出，勇攀科技高峰，引领创新发展提供助力。 </w:t>
      </w:r>
    </w:p>
    <w:p w14:paraId="550A2C1F" w14:textId="043CE67D" w:rsidR="00102674" w:rsidRPr="00401F1B" w:rsidRDefault="003C4F2B" w:rsidP="00401F1B">
      <w:pPr>
        <w:autoSpaceDE w:val="0"/>
        <w:autoSpaceDN w:val="0"/>
        <w:adjustRightIn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一</w:t>
      </w:r>
      <w:r w:rsidR="00102674" w:rsidRPr="00401F1B">
        <w:rPr>
          <w:rFonts w:ascii="仿宋" w:eastAsia="仿宋" w:hAnsi="仿宋"/>
          <w:b/>
          <w:bCs/>
          <w:sz w:val="32"/>
          <w:szCs w:val="32"/>
        </w:rPr>
        <w:t>、寻访类型</w:t>
      </w:r>
    </w:p>
    <w:p w14:paraId="7FE4E769" w14:textId="2D77DD25" w:rsidR="00102674" w:rsidRPr="00102674" w:rsidRDefault="00102674" w:rsidP="00401F1B">
      <w:pPr>
        <w:autoSpaceDE w:val="0"/>
        <w:autoSpaceDN w:val="0"/>
        <w:adjustRightInd w:val="0"/>
        <w:spacing w:line="560" w:lineRule="exact"/>
        <w:ind w:firstLineChars="200" w:firstLine="640"/>
        <w:rPr>
          <w:rFonts w:ascii="仿宋" w:eastAsia="仿宋" w:hAnsi="仿宋"/>
          <w:sz w:val="32"/>
          <w:szCs w:val="32"/>
        </w:rPr>
      </w:pPr>
      <w:r w:rsidRPr="00102674">
        <w:rPr>
          <w:rFonts w:ascii="仿宋" w:eastAsia="仿宋" w:hAnsi="仿宋"/>
          <w:sz w:val="32"/>
          <w:szCs w:val="32"/>
        </w:rPr>
        <w:t xml:space="preserve"> 面向世界科技前沿、面向经济主战场、面向国家重大需求、 面向人民生命健康等战略方向，在江苏省内寻访、选树和培养一 批35周岁以下的青年科技创新人才，设“U35 攀峰奖”、“U35 创 新奖”和“U35 探索奖”三个类型。“U35 攀峰奖”主要面向在科技创新领域取得突出成果且有较大影响力的优秀青年科学家</w:t>
      </w:r>
      <w:r w:rsidR="003C4F2B">
        <w:rPr>
          <w:rFonts w:ascii="仿宋" w:eastAsia="仿宋" w:hAnsi="仿宋" w:hint="eastAsia"/>
          <w:sz w:val="32"/>
          <w:szCs w:val="32"/>
        </w:rPr>
        <w:t>、</w:t>
      </w:r>
      <w:r w:rsidRPr="00102674">
        <w:rPr>
          <w:rFonts w:ascii="仿宋" w:eastAsia="仿宋" w:hAnsi="仿宋"/>
          <w:sz w:val="32"/>
          <w:szCs w:val="32"/>
        </w:rPr>
        <w:t xml:space="preserve">青年科研工作者和青年科技创业者；“U35 创新奖”重点面向科技创新领域有一定成果积累的，但未曾入选省级及以上人才资助项目的青年科技工作者；“U35 探索奖”主要面向在科技创新领域具有一定成长潜力的在读博士研究生、在站博士后等。 </w:t>
      </w:r>
    </w:p>
    <w:p w14:paraId="7CE30A17" w14:textId="2BACF6DA" w:rsidR="00102674" w:rsidRPr="00401F1B" w:rsidRDefault="003C4F2B" w:rsidP="00401F1B">
      <w:pPr>
        <w:autoSpaceDE w:val="0"/>
        <w:autoSpaceDN w:val="0"/>
        <w:adjustRightIn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二</w:t>
      </w:r>
      <w:r w:rsidR="00102674" w:rsidRPr="00401F1B">
        <w:rPr>
          <w:rFonts w:ascii="仿宋" w:eastAsia="仿宋" w:hAnsi="仿宋"/>
          <w:b/>
          <w:bCs/>
          <w:sz w:val="32"/>
          <w:szCs w:val="32"/>
        </w:rPr>
        <w:t xml:space="preserve">、选树标准 </w:t>
      </w:r>
    </w:p>
    <w:p w14:paraId="00A74690" w14:textId="77777777" w:rsidR="00102674" w:rsidRPr="00401F1B" w:rsidRDefault="00102674" w:rsidP="00401F1B">
      <w:pPr>
        <w:autoSpaceDE w:val="0"/>
        <w:autoSpaceDN w:val="0"/>
        <w:adjustRightInd w:val="0"/>
        <w:spacing w:line="560" w:lineRule="exact"/>
        <w:ind w:firstLineChars="200" w:firstLine="643"/>
        <w:rPr>
          <w:rFonts w:ascii="仿宋" w:eastAsia="仿宋" w:hAnsi="仿宋"/>
          <w:b/>
          <w:bCs/>
          <w:sz w:val="32"/>
          <w:szCs w:val="32"/>
        </w:rPr>
      </w:pPr>
      <w:r w:rsidRPr="00401F1B">
        <w:rPr>
          <w:rFonts w:ascii="仿宋" w:eastAsia="仿宋" w:hAnsi="仿宋"/>
          <w:b/>
          <w:bCs/>
          <w:sz w:val="32"/>
          <w:szCs w:val="32"/>
        </w:rPr>
        <w:t xml:space="preserve">1.基本条件 </w:t>
      </w:r>
    </w:p>
    <w:p w14:paraId="4A99E7A2" w14:textId="77777777" w:rsidR="00102674" w:rsidRPr="00102674" w:rsidRDefault="00102674" w:rsidP="00401F1B">
      <w:pPr>
        <w:autoSpaceDE w:val="0"/>
        <w:autoSpaceDN w:val="0"/>
        <w:adjustRightInd w:val="0"/>
        <w:spacing w:line="560" w:lineRule="exact"/>
        <w:ind w:firstLineChars="200" w:firstLine="640"/>
        <w:rPr>
          <w:rFonts w:ascii="仿宋" w:eastAsia="仿宋" w:hAnsi="仿宋"/>
          <w:sz w:val="32"/>
          <w:szCs w:val="32"/>
        </w:rPr>
      </w:pPr>
      <w:r w:rsidRPr="00102674">
        <w:rPr>
          <w:rFonts w:ascii="仿宋" w:eastAsia="仿宋" w:hAnsi="仿宋"/>
          <w:sz w:val="32"/>
          <w:szCs w:val="32"/>
        </w:rPr>
        <w:lastRenderedPageBreak/>
        <w:t xml:space="preserve">（1）拥护中国共产党领导，拥护中国特色社会主义制度， 遵纪守法，秉持科学精神，恪守科研诚信，遵守学术规范。 </w:t>
      </w:r>
    </w:p>
    <w:p w14:paraId="03BB9E69" w14:textId="77777777" w:rsidR="00102674" w:rsidRPr="00102674" w:rsidRDefault="00102674" w:rsidP="00401F1B">
      <w:pPr>
        <w:autoSpaceDE w:val="0"/>
        <w:autoSpaceDN w:val="0"/>
        <w:adjustRightInd w:val="0"/>
        <w:spacing w:line="560" w:lineRule="exact"/>
        <w:ind w:firstLineChars="200" w:firstLine="640"/>
        <w:rPr>
          <w:rFonts w:ascii="仿宋" w:eastAsia="仿宋" w:hAnsi="仿宋"/>
          <w:sz w:val="32"/>
          <w:szCs w:val="32"/>
        </w:rPr>
      </w:pPr>
      <w:r w:rsidRPr="00102674">
        <w:rPr>
          <w:rFonts w:ascii="仿宋" w:eastAsia="仿宋" w:hAnsi="仿宋"/>
          <w:sz w:val="32"/>
          <w:szCs w:val="32"/>
        </w:rPr>
        <w:t xml:space="preserve">（2）年龄须在 35 岁以下（1986 年 1 月 1 日以后出生）。以 身份证或外国人永久居留证上的年龄为准。 </w:t>
      </w:r>
    </w:p>
    <w:p w14:paraId="032CAC50" w14:textId="06E2895D" w:rsidR="00102674" w:rsidRPr="00102674" w:rsidRDefault="00102674" w:rsidP="00401F1B">
      <w:pPr>
        <w:autoSpaceDE w:val="0"/>
        <w:autoSpaceDN w:val="0"/>
        <w:adjustRightInd w:val="0"/>
        <w:spacing w:line="560" w:lineRule="exact"/>
        <w:ind w:firstLineChars="200" w:firstLine="640"/>
        <w:rPr>
          <w:rFonts w:ascii="仿宋" w:eastAsia="仿宋" w:hAnsi="仿宋"/>
          <w:sz w:val="32"/>
          <w:szCs w:val="32"/>
        </w:rPr>
      </w:pPr>
      <w:r w:rsidRPr="00102674">
        <w:rPr>
          <w:rFonts w:ascii="仿宋" w:eastAsia="仿宋" w:hAnsi="仿宋"/>
          <w:sz w:val="32"/>
          <w:szCs w:val="32"/>
        </w:rPr>
        <w:t xml:space="preserve">（3）申报者投身领域包括开展引发未来创新活动的前瞻性 或颠覆性基础研究；专注于创造属于未来产品的新技术研发；用 技术创设企业并追求技术的社会价值最大化；利用技术服务公共 事业、宣传公共政策；以独特视角拓展现有技术产品的全新应用等。 </w:t>
      </w:r>
    </w:p>
    <w:p w14:paraId="6BF1E8AA" w14:textId="77777777" w:rsidR="00102674" w:rsidRPr="00401F1B" w:rsidRDefault="00102674" w:rsidP="00401F1B">
      <w:pPr>
        <w:autoSpaceDE w:val="0"/>
        <w:autoSpaceDN w:val="0"/>
        <w:adjustRightInd w:val="0"/>
        <w:spacing w:line="560" w:lineRule="exact"/>
        <w:ind w:firstLineChars="200" w:firstLine="643"/>
        <w:rPr>
          <w:rFonts w:ascii="仿宋" w:eastAsia="仿宋" w:hAnsi="仿宋"/>
          <w:b/>
          <w:bCs/>
          <w:sz w:val="32"/>
          <w:szCs w:val="32"/>
        </w:rPr>
      </w:pPr>
      <w:r w:rsidRPr="00401F1B">
        <w:rPr>
          <w:rFonts w:ascii="仿宋" w:eastAsia="仿宋" w:hAnsi="仿宋"/>
          <w:b/>
          <w:bCs/>
          <w:sz w:val="32"/>
          <w:szCs w:val="32"/>
        </w:rPr>
        <w:t xml:space="preserve">2.专业领域 </w:t>
      </w:r>
    </w:p>
    <w:p w14:paraId="1D8FC09B" w14:textId="2489AF7C" w:rsidR="00102674" w:rsidRPr="00102674" w:rsidRDefault="00102674" w:rsidP="00401F1B">
      <w:pPr>
        <w:autoSpaceDE w:val="0"/>
        <w:autoSpaceDN w:val="0"/>
        <w:adjustRightInd w:val="0"/>
        <w:spacing w:line="560" w:lineRule="exact"/>
        <w:ind w:firstLineChars="200" w:firstLine="640"/>
        <w:rPr>
          <w:rFonts w:ascii="仿宋" w:eastAsia="仿宋" w:hAnsi="仿宋"/>
          <w:sz w:val="32"/>
          <w:szCs w:val="32"/>
        </w:rPr>
      </w:pPr>
      <w:r w:rsidRPr="00102674">
        <w:rPr>
          <w:rFonts w:ascii="仿宋" w:eastAsia="仿宋" w:hAnsi="仿宋"/>
          <w:sz w:val="32"/>
          <w:szCs w:val="32"/>
        </w:rPr>
        <w:t xml:space="preserve">依据全省 13 </w:t>
      </w:r>
      <w:proofErr w:type="gramStart"/>
      <w:r w:rsidRPr="00102674">
        <w:rPr>
          <w:rFonts w:ascii="仿宋" w:eastAsia="仿宋" w:hAnsi="仿宋"/>
          <w:sz w:val="32"/>
          <w:szCs w:val="32"/>
        </w:rPr>
        <w:t>个</w:t>
      </w:r>
      <w:proofErr w:type="gramEnd"/>
      <w:r w:rsidRPr="00102674">
        <w:rPr>
          <w:rFonts w:ascii="仿宋" w:eastAsia="仿宋" w:hAnsi="仿宋"/>
          <w:sz w:val="32"/>
          <w:szCs w:val="32"/>
        </w:rPr>
        <w:t>先进制造业集群和战略性新兴产业，按照学科专业分布，重点聚焦但不限于电子信息及系统科学、生物技术与医药、能源与节能、材料与化学工程、先进制造与重大装备、资源与环境、水利与交通、农业与林业、医疗卫生及其他（“其他”类主要涉及数理等基础学科研究方向）等专业领域。</w:t>
      </w:r>
    </w:p>
    <w:p w14:paraId="6368652A" w14:textId="77777777" w:rsidR="00102674" w:rsidRPr="00401F1B" w:rsidRDefault="00102674" w:rsidP="00401F1B">
      <w:pPr>
        <w:autoSpaceDE w:val="0"/>
        <w:autoSpaceDN w:val="0"/>
        <w:adjustRightInd w:val="0"/>
        <w:spacing w:line="560" w:lineRule="exact"/>
        <w:ind w:firstLineChars="200" w:firstLine="643"/>
        <w:rPr>
          <w:rFonts w:ascii="仿宋" w:eastAsia="仿宋" w:hAnsi="仿宋"/>
          <w:b/>
          <w:bCs/>
          <w:sz w:val="32"/>
          <w:szCs w:val="32"/>
        </w:rPr>
      </w:pPr>
      <w:r w:rsidRPr="00401F1B">
        <w:rPr>
          <w:rFonts w:ascii="仿宋" w:eastAsia="仿宋" w:hAnsi="仿宋"/>
          <w:b/>
          <w:bCs/>
          <w:sz w:val="32"/>
          <w:szCs w:val="32"/>
        </w:rPr>
        <w:t xml:space="preserve"> 3.其他 </w:t>
      </w:r>
    </w:p>
    <w:p w14:paraId="0A0780B7" w14:textId="511DEF27" w:rsidR="00102674" w:rsidRPr="00102674" w:rsidRDefault="00102674" w:rsidP="00401F1B">
      <w:pPr>
        <w:autoSpaceDE w:val="0"/>
        <w:autoSpaceDN w:val="0"/>
        <w:adjustRightInd w:val="0"/>
        <w:spacing w:line="560" w:lineRule="exact"/>
        <w:ind w:firstLineChars="200" w:firstLine="640"/>
        <w:rPr>
          <w:rFonts w:ascii="仿宋" w:eastAsia="仿宋" w:hAnsi="仿宋"/>
          <w:sz w:val="32"/>
          <w:szCs w:val="32"/>
        </w:rPr>
      </w:pPr>
      <w:r w:rsidRPr="00102674">
        <w:rPr>
          <w:rFonts w:ascii="仿宋" w:eastAsia="仿宋" w:hAnsi="仿宋"/>
          <w:sz w:val="32"/>
          <w:szCs w:val="32"/>
        </w:rPr>
        <w:t>（1）申报者主导开展的科学研究或技术发明主要来自江苏省域范围内。</w:t>
      </w:r>
    </w:p>
    <w:p w14:paraId="24501A34" w14:textId="54623670" w:rsidR="00102674" w:rsidRPr="00102674" w:rsidRDefault="00102674" w:rsidP="00401F1B">
      <w:pPr>
        <w:autoSpaceDE w:val="0"/>
        <w:autoSpaceDN w:val="0"/>
        <w:adjustRightInd w:val="0"/>
        <w:spacing w:line="560" w:lineRule="exact"/>
        <w:ind w:firstLineChars="200" w:firstLine="640"/>
        <w:rPr>
          <w:rFonts w:ascii="仿宋" w:eastAsia="仿宋" w:hAnsi="仿宋"/>
          <w:sz w:val="32"/>
          <w:szCs w:val="32"/>
        </w:rPr>
      </w:pPr>
      <w:r w:rsidRPr="00102674">
        <w:rPr>
          <w:rFonts w:ascii="仿宋" w:eastAsia="仿宋" w:hAnsi="仿宋"/>
          <w:sz w:val="32"/>
          <w:szCs w:val="32"/>
        </w:rPr>
        <w:t xml:space="preserve">（2）申报者所主导的科学研究或创新产品，其本人为主要完成人（如发起一项科学研究或作为研究中核心技术人员；独立或联合创办一家企业，担任总经理或相当职务，持有股权比例不少于 10%），但不排除合作者的贡献。 </w:t>
      </w:r>
    </w:p>
    <w:p w14:paraId="0D7E7C77" w14:textId="06BF81AF" w:rsidR="00102674" w:rsidRPr="00401F1B" w:rsidRDefault="003C4F2B" w:rsidP="00401F1B">
      <w:pPr>
        <w:autoSpaceDE w:val="0"/>
        <w:autoSpaceDN w:val="0"/>
        <w:adjustRightIn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三</w:t>
      </w:r>
      <w:r w:rsidR="00102674" w:rsidRPr="00401F1B">
        <w:rPr>
          <w:rFonts w:ascii="仿宋" w:eastAsia="仿宋" w:hAnsi="仿宋"/>
          <w:b/>
          <w:bCs/>
          <w:sz w:val="32"/>
          <w:szCs w:val="32"/>
        </w:rPr>
        <w:t>、拟申报人员情况摸底</w:t>
      </w:r>
    </w:p>
    <w:p w14:paraId="52398A4E" w14:textId="26F261BC" w:rsidR="00102674" w:rsidRPr="00102674" w:rsidRDefault="00102674" w:rsidP="00401F1B">
      <w:pPr>
        <w:autoSpaceDE w:val="0"/>
        <w:autoSpaceDN w:val="0"/>
        <w:adjustRightInd w:val="0"/>
        <w:spacing w:line="560" w:lineRule="exact"/>
        <w:ind w:firstLineChars="200" w:firstLine="640"/>
        <w:rPr>
          <w:rFonts w:ascii="仿宋" w:eastAsia="仿宋" w:hAnsi="仿宋"/>
          <w:sz w:val="32"/>
          <w:szCs w:val="32"/>
        </w:rPr>
      </w:pPr>
      <w:r w:rsidRPr="00102674">
        <w:rPr>
          <w:rFonts w:ascii="仿宋" w:eastAsia="仿宋" w:hAnsi="仿宋"/>
          <w:sz w:val="32"/>
          <w:szCs w:val="32"/>
        </w:rPr>
        <w:lastRenderedPageBreak/>
        <w:t xml:space="preserve"> 一是依据寻访类型和选树标准，</w:t>
      </w:r>
      <w:proofErr w:type="gramStart"/>
      <w:r w:rsidRPr="00102674">
        <w:rPr>
          <w:rFonts w:ascii="仿宋" w:eastAsia="仿宋" w:hAnsi="仿宋" w:hint="eastAsia"/>
          <w:sz w:val="32"/>
          <w:szCs w:val="32"/>
        </w:rPr>
        <w:t>请</w:t>
      </w:r>
      <w:r w:rsidRPr="00102674">
        <w:rPr>
          <w:rFonts w:ascii="仿宋" w:eastAsia="仿宋" w:hAnsi="仿宋"/>
          <w:sz w:val="32"/>
          <w:szCs w:val="32"/>
        </w:rPr>
        <w:t>拟申报</w:t>
      </w:r>
      <w:proofErr w:type="gramEnd"/>
      <w:r w:rsidRPr="00102674">
        <w:rPr>
          <w:rFonts w:ascii="仿宋" w:eastAsia="仿宋" w:hAnsi="仿宋"/>
          <w:sz w:val="32"/>
          <w:szCs w:val="32"/>
        </w:rPr>
        <w:t>“U35 攀峰奖”类型的相关人员，填报附件</w:t>
      </w:r>
      <w:r w:rsidR="00401F1B">
        <w:rPr>
          <w:rFonts w:ascii="仿宋" w:eastAsia="仿宋" w:hAnsi="仿宋" w:hint="eastAsia"/>
          <w:sz w:val="32"/>
          <w:szCs w:val="32"/>
        </w:rPr>
        <w:t>《</w:t>
      </w:r>
      <w:r w:rsidR="003C4F2B" w:rsidRPr="003C4F2B">
        <w:rPr>
          <w:rFonts w:ascii="仿宋" w:eastAsia="仿宋" w:hAnsi="仿宋" w:hint="eastAsia"/>
          <w:sz w:val="32"/>
          <w:szCs w:val="32"/>
        </w:rPr>
        <w:t>2021江苏青年科技创新“U35攀峰”系列寻访活动申报人员情况摸底表</w:t>
      </w:r>
      <w:r w:rsidR="00401F1B">
        <w:rPr>
          <w:rFonts w:ascii="仿宋" w:eastAsia="仿宋" w:hAnsi="仿宋" w:hint="eastAsia"/>
          <w:sz w:val="32"/>
          <w:szCs w:val="32"/>
        </w:rPr>
        <w:t>》</w:t>
      </w:r>
      <w:r w:rsidRPr="00102674">
        <w:rPr>
          <w:rFonts w:ascii="仿宋" w:eastAsia="仿宋" w:hAnsi="仿宋"/>
          <w:sz w:val="32"/>
          <w:szCs w:val="32"/>
        </w:rPr>
        <w:t>，并于1</w:t>
      </w:r>
      <w:r w:rsidR="00401F1B">
        <w:rPr>
          <w:rFonts w:ascii="仿宋" w:eastAsia="仿宋" w:hAnsi="仿宋"/>
          <w:sz w:val="32"/>
          <w:szCs w:val="32"/>
        </w:rPr>
        <w:t>0</w:t>
      </w:r>
      <w:r w:rsidRPr="00102674">
        <w:rPr>
          <w:rFonts w:ascii="仿宋" w:eastAsia="仿宋" w:hAnsi="仿宋"/>
          <w:sz w:val="32"/>
          <w:szCs w:val="32"/>
        </w:rPr>
        <w:t xml:space="preserve">月 </w:t>
      </w:r>
      <w:r w:rsidRPr="00102674">
        <w:rPr>
          <w:rFonts w:ascii="仿宋" w:eastAsia="仿宋" w:hAnsi="仿宋"/>
          <w:sz w:val="32"/>
          <w:szCs w:val="32"/>
        </w:rPr>
        <w:t>31</w:t>
      </w:r>
      <w:r w:rsidRPr="00102674">
        <w:rPr>
          <w:rFonts w:ascii="仿宋" w:eastAsia="仿宋" w:hAnsi="仿宋"/>
          <w:sz w:val="32"/>
          <w:szCs w:val="32"/>
        </w:rPr>
        <w:t>日上午12点</w:t>
      </w:r>
      <w:r w:rsidR="003C4F2B">
        <w:rPr>
          <w:rFonts w:ascii="仿宋" w:eastAsia="仿宋" w:hAnsi="仿宋" w:hint="eastAsia"/>
          <w:sz w:val="32"/>
          <w:szCs w:val="32"/>
        </w:rPr>
        <w:t>前发送邮箱</w:t>
      </w:r>
      <w:r w:rsidRPr="00102674">
        <w:rPr>
          <w:rFonts w:ascii="仿宋" w:eastAsia="仿宋" w:hAnsi="仿宋"/>
          <w:sz w:val="32"/>
          <w:szCs w:val="32"/>
        </w:rPr>
        <w:t>。</w:t>
      </w:r>
    </w:p>
    <w:p w14:paraId="681195CC" w14:textId="77777777" w:rsidR="00102674" w:rsidRPr="00102674" w:rsidRDefault="00102674" w:rsidP="00401F1B">
      <w:pPr>
        <w:autoSpaceDE w:val="0"/>
        <w:autoSpaceDN w:val="0"/>
        <w:adjustRightInd w:val="0"/>
        <w:spacing w:line="560" w:lineRule="exact"/>
        <w:ind w:firstLineChars="200" w:firstLine="640"/>
        <w:rPr>
          <w:rFonts w:ascii="仿宋" w:eastAsia="仿宋" w:hAnsi="仿宋"/>
          <w:sz w:val="32"/>
          <w:szCs w:val="32"/>
        </w:rPr>
      </w:pPr>
      <w:r w:rsidRPr="00102674">
        <w:rPr>
          <w:rFonts w:ascii="仿宋" w:eastAsia="仿宋" w:hAnsi="仿宋"/>
          <w:sz w:val="32"/>
          <w:szCs w:val="32"/>
        </w:rPr>
        <w:t xml:space="preserve"> 二是正式通知发布后，及时开展摸底人员的重点推荐并做好参评阶段的咨询服务与跟踪联系。 </w:t>
      </w:r>
    </w:p>
    <w:p w14:paraId="494EA4F0" w14:textId="074EAEDE" w:rsidR="00102674" w:rsidRPr="00401F1B" w:rsidRDefault="003C4F2B" w:rsidP="00401F1B">
      <w:pPr>
        <w:autoSpaceDE w:val="0"/>
        <w:autoSpaceDN w:val="0"/>
        <w:adjustRightIn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四</w:t>
      </w:r>
      <w:r w:rsidR="00102674" w:rsidRPr="00401F1B">
        <w:rPr>
          <w:rFonts w:ascii="仿宋" w:eastAsia="仿宋" w:hAnsi="仿宋"/>
          <w:b/>
          <w:bCs/>
          <w:sz w:val="32"/>
          <w:szCs w:val="32"/>
        </w:rPr>
        <w:t xml:space="preserve">、联系人及联系方式 </w:t>
      </w:r>
    </w:p>
    <w:p w14:paraId="7EAFD4F4" w14:textId="77777777" w:rsidR="00401F1B" w:rsidRPr="00F60EB8" w:rsidRDefault="00401F1B" w:rsidP="00401F1B">
      <w:pPr>
        <w:autoSpaceDE w:val="0"/>
        <w:autoSpaceDN w:val="0"/>
        <w:adjustRightInd w:val="0"/>
        <w:spacing w:line="560" w:lineRule="exact"/>
        <w:ind w:firstLineChars="200" w:firstLine="640"/>
        <w:rPr>
          <w:rFonts w:ascii="仿宋_GB2312" w:eastAsia="仿宋_GB2312" w:hint="eastAsia"/>
          <w:kern w:val="0"/>
          <w:sz w:val="32"/>
          <w:szCs w:val="32"/>
        </w:rPr>
      </w:pPr>
      <w:r w:rsidRPr="00F60EB8">
        <w:rPr>
          <w:rFonts w:ascii="仿宋_GB2312" w:eastAsia="仿宋_GB2312" w:hint="eastAsia"/>
          <w:kern w:val="0"/>
          <w:sz w:val="32"/>
          <w:szCs w:val="32"/>
        </w:rPr>
        <w:t>联 系 人：</w:t>
      </w:r>
      <w:r>
        <w:rPr>
          <w:rFonts w:ascii="仿宋_GB2312" w:eastAsia="仿宋_GB2312" w:hint="eastAsia"/>
          <w:kern w:val="0"/>
          <w:sz w:val="32"/>
          <w:szCs w:val="32"/>
        </w:rPr>
        <w:t>贺瀚</w:t>
      </w:r>
      <w:r w:rsidRPr="00F60EB8">
        <w:rPr>
          <w:rFonts w:ascii="仿宋_GB2312" w:eastAsia="仿宋_GB2312" w:hint="eastAsia"/>
          <w:kern w:val="0"/>
          <w:sz w:val="32"/>
          <w:szCs w:val="32"/>
        </w:rPr>
        <w:t xml:space="preserve">      </w:t>
      </w:r>
    </w:p>
    <w:p w14:paraId="3A898123" w14:textId="77777777" w:rsidR="00401F1B" w:rsidRPr="00F60EB8" w:rsidRDefault="00401F1B" w:rsidP="00401F1B">
      <w:pPr>
        <w:autoSpaceDE w:val="0"/>
        <w:autoSpaceDN w:val="0"/>
        <w:adjustRightInd w:val="0"/>
        <w:spacing w:line="560" w:lineRule="exact"/>
        <w:ind w:firstLineChars="200" w:firstLine="640"/>
        <w:rPr>
          <w:rFonts w:ascii="仿宋_GB2312" w:eastAsia="仿宋_GB2312" w:hint="eastAsia"/>
          <w:kern w:val="0"/>
          <w:sz w:val="32"/>
          <w:szCs w:val="32"/>
        </w:rPr>
      </w:pPr>
      <w:r w:rsidRPr="00F60EB8">
        <w:rPr>
          <w:rFonts w:ascii="仿宋_GB2312" w:eastAsia="仿宋_GB2312" w:hint="eastAsia"/>
          <w:kern w:val="0"/>
          <w:sz w:val="32"/>
          <w:szCs w:val="32"/>
        </w:rPr>
        <w:t>电    话：</w:t>
      </w:r>
      <w:r>
        <w:rPr>
          <w:rFonts w:ascii="仿宋_GB2312" w:eastAsia="仿宋_GB2312" w:hint="eastAsia"/>
          <w:kern w:val="0"/>
          <w:sz w:val="32"/>
          <w:szCs w:val="32"/>
        </w:rPr>
        <w:t>13913452160</w:t>
      </w:r>
    </w:p>
    <w:p w14:paraId="482BF627" w14:textId="1BD7EF05" w:rsidR="00401F1B" w:rsidRPr="00F60EB8" w:rsidRDefault="00401F1B" w:rsidP="00401F1B">
      <w:pPr>
        <w:autoSpaceDE w:val="0"/>
        <w:autoSpaceDN w:val="0"/>
        <w:adjustRightInd w:val="0"/>
        <w:spacing w:line="560" w:lineRule="exact"/>
        <w:ind w:firstLineChars="200" w:firstLine="640"/>
        <w:rPr>
          <w:rFonts w:ascii="仿宋_GB2312" w:eastAsia="仿宋_GB2312" w:hint="eastAsia"/>
          <w:kern w:val="0"/>
          <w:sz w:val="32"/>
          <w:szCs w:val="32"/>
        </w:rPr>
      </w:pPr>
      <w:r w:rsidRPr="00F60EB8">
        <w:rPr>
          <w:rFonts w:ascii="仿宋_GB2312" w:eastAsia="仿宋_GB2312" w:hint="eastAsia"/>
          <w:kern w:val="0"/>
          <w:sz w:val="32"/>
          <w:szCs w:val="32"/>
        </w:rPr>
        <w:t>电子信箱：</w:t>
      </w:r>
      <w:r w:rsidRPr="00102674">
        <w:rPr>
          <w:rFonts w:ascii="仿宋" w:eastAsia="仿宋" w:hAnsi="仿宋"/>
          <w:sz w:val="32"/>
          <w:szCs w:val="32"/>
        </w:rPr>
        <w:t>374079256@qq.co</w:t>
      </w:r>
      <w:r w:rsidRPr="00102674">
        <w:rPr>
          <w:rFonts w:ascii="仿宋" w:eastAsia="仿宋" w:hAnsi="仿宋" w:hint="eastAsia"/>
          <w:sz w:val="32"/>
          <w:szCs w:val="32"/>
        </w:rPr>
        <w:t>m</w:t>
      </w:r>
    </w:p>
    <w:p w14:paraId="3C25311D" w14:textId="77777777" w:rsidR="00401F1B" w:rsidRDefault="00401F1B" w:rsidP="00401F1B">
      <w:pPr>
        <w:autoSpaceDE w:val="0"/>
        <w:autoSpaceDN w:val="0"/>
        <w:adjustRightInd w:val="0"/>
        <w:spacing w:line="560" w:lineRule="exact"/>
        <w:ind w:firstLineChars="200" w:firstLine="640"/>
        <w:rPr>
          <w:rFonts w:ascii="仿宋_GB2312" w:eastAsia="仿宋_GB2312"/>
          <w:kern w:val="0"/>
          <w:sz w:val="32"/>
          <w:szCs w:val="32"/>
        </w:rPr>
      </w:pPr>
    </w:p>
    <w:p w14:paraId="61C77E7D" w14:textId="0517E73C" w:rsidR="00401F1B" w:rsidRPr="00DD1E97" w:rsidRDefault="00401F1B" w:rsidP="00401F1B">
      <w:pPr>
        <w:autoSpaceDE w:val="0"/>
        <w:autoSpaceDN w:val="0"/>
        <w:adjustRightInd w:val="0"/>
        <w:spacing w:line="560" w:lineRule="exact"/>
        <w:ind w:firstLineChars="200" w:firstLine="640"/>
        <w:rPr>
          <w:rFonts w:ascii="仿宋_GB2312" w:eastAsia="仿宋_GB2312" w:hint="eastAsia"/>
          <w:kern w:val="0"/>
          <w:sz w:val="32"/>
          <w:szCs w:val="32"/>
        </w:rPr>
      </w:pPr>
      <w:r w:rsidRPr="00F60EB8">
        <w:rPr>
          <w:rFonts w:ascii="仿宋_GB2312" w:eastAsia="仿宋_GB2312" w:hint="eastAsia"/>
          <w:kern w:val="0"/>
          <w:sz w:val="32"/>
          <w:szCs w:val="32"/>
        </w:rPr>
        <w:t>附件：</w:t>
      </w:r>
      <w:r>
        <w:rPr>
          <w:rFonts w:ascii="仿宋" w:eastAsia="仿宋" w:hAnsi="仿宋" w:hint="eastAsia"/>
          <w:sz w:val="32"/>
          <w:szCs w:val="32"/>
        </w:rPr>
        <w:t>《</w:t>
      </w:r>
      <w:r w:rsidR="003C4F2B" w:rsidRPr="003C4F2B">
        <w:rPr>
          <w:rFonts w:ascii="仿宋" w:eastAsia="仿宋" w:hAnsi="仿宋" w:hint="eastAsia"/>
          <w:sz w:val="32"/>
          <w:szCs w:val="32"/>
        </w:rPr>
        <w:t>2021江苏青年科技创新“U35攀峰”系列寻访活动申报人员情况摸底表</w:t>
      </w:r>
      <w:r>
        <w:rPr>
          <w:rFonts w:ascii="仿宋" w:eastAsia="仿宋" w:hAnsi="仿宋" w:hint="eastAsia"/>
          <w:sz w:val="32"/>
          <w:szCs w:val="32"/>
        </w:rPr>
        <w:t>》</w:t>
      </w:r>
    </w:p>
    <w:p w14:paraId="3D4C78FF" w14:textId="77777777" w:rsidR="00401F1B" w:rsidRPr="00F60EB8" w:rsidRDefault="00401F1B" w:rsidP="00401F1B">
      <w:pPr>
        <w:autoSpaceDE w:val="0"/>
        <w:autoSpaceDN w:val="0"/>
        <w:adjustRightInd w:val="0"/>
        <w:spacing w:line="560" w:lineRule="exact"/>
        <w:rPr>
          <w:rFonts w:ascii="仿宋_GB2312" w:eastAsia="仿宋_GB2312" w:hint="eastAsia"/>
          <w:kern w:val="0"/>
          <w:sz w:val="32"/>
          <w:szCs w:val="32"/>
        </w:rPr>
      </w:pPr>
    </w:p>
    <w:p w14:paraId="39CAA495" w14:textId="2CBB28BE" w:rsidR="00401F1B" w:rsidRDefault="00401F1B" w:rsidP="00401F1B">
      <w:pPr>
        <w:autoSpaceDE w:val="0"/>
        <w:autoSpaceDN w:val="0"/>
        <w:adjustRightInd w:val="0"/>
        <w:spacing w:line="360" w:lineRule="exact"/>
        <w:rPr>
          <w:rFonts w:ascii="仿宋_GB2312" w:eastAsia="仿宋_GB2312" w:hint="eastAsia"/>
          <w:kern w:val="0"/>
          <w:sz w:val="32"/>
          <w:szCs w:val="32"/>
        </w:rPr>
      </w:pPr>
      <w:r w:rsidRPr="00F60EB8">
        <w:rPr>
          <w:rFonts w:ascii="仿宋_GB2312" w:eastAsia="仿宋_GB2312" w:hint="eastAsia"/>
          <w:kern w:val="0"/>
          <w:sz w:val="32"/>
          <w:szCs w:val="32"/>
        </w:rPr>
        <w:t xml:space="preserve">                        </w:t>
      </w:r>
      <w:r>
        <w:rPr>
          <w:rFonts w:ascii="仿宋_GB2312" w:eastAsia="仿宋_GB2312"/>
          <w:kern w:val="0"/>
          <w:sz w:val="32"/>
          <w:szCs w:val="32"/>
        </w:rPr>
        <w:t xml:space="preserve">      </w:t>
      </w:r>
      <w:r w:rsidRPr="00F60EB8">
        <w:rPr>
          <w:rFonts w:ascii="仿宋_GB2312" w:eastAsia="仿宋_GB2312" w:hint="eastAsia"/>
          <w:kern w:val="0"/>
          <w:sz w:val="32"/>
          <w:szCs w:val="32"/>
        </w:rPr>
        <w:t>共青团中国矿业大学</w:t>
      </w:r>
    </w:p>
    <w:p w14:paraId="2E18A8B8" w14:textId="06C41DE2" w:rsidR="00401F1B" w:rsidRPr="00F60EB8" w:rsidRDefault="00401F1B" w:rsidP="00401F1B">
      <w:pPr>
        <w:autoSpaceDE w:val="0"/>
        <w:autoSpaceDN w:val="0"/>
        <w:adjustRightInd w:val="0"/>
        <w:spacing w:line="360" w:lineRule="exact"/>
        <w:rPr>
          <w:rFonts w:ascii="仿宋_GB2312" w:eastAsia="仿宋_GB2312" w:hint="eastAsia"/>
          <w:kern w:val="0"/>
          <w:sz w:val="32"/>
          <w:szCs w:val="32"/>
        </w:rPr>
      </w:pPr>
      <w:r>
        <w:rPr>
          <w:rFonts w:ascii="仿宋_GB2312" w:eastAsia="仿宋_GB2312" w:hint="eastAsia"/>
          <w:kern w:val="0"/>
          <w:sz w:val="32"/>
          <w:szCs w:val="32"/>
        </w:rPr>
        <w:t xml:space="preserve">                        </w:t>
      </w:r>
      <w:r>
        <w:rPr>
          <w:rFonts w:ascii="仿宋_GB2312" w:eastAsia="仿宋_GB2312"/>
          <w:kern w:val="0"/>
          <w:sz w:val="32"/>
          <w:szCs w:val="32"/>
        </w:rPr>
        <w:t xml:space="preserve">      </w:t>
      </w:r>
      <w:r>
        <w:rPr>
          <w:rFonts w:ascii="仿宋_GB2312" w:eastAsia="仿宋_GB2312" w:hint="eastAsia"/>
          <w:kern w:val="0"/>
          <w:sz w:val="32"/>
          <w:szCs w:val="32"/>
        </w:rPr>
        <w:t>经济</w:t>
      </w:r>
      <w:r>
        <w:rPr>
          <w:rFonts w:ascii="仿宋_GB2312" w:eastAsia="仿宋_GB2312" w:hint="eastAsia"/>
          <w:kern w:val="0"/>
          <w:sz w:val="32"/>
          <w:szCs w:val="32"/>
        </w:rPr>
        <w:t>管理学院</w:t>
      </w:r>
      <w:r w:rsidRPr="00F60EB8">
        <w:rPr>
          <w:rFonts w:ascii="仿宋_GB2312" w:eastAsia="仿宋_GB2312" w:hint="eastAsia"/>
          <w:kern w:val="0"/>
          <w:sz w:val="32"/>
          <w:szCs w:val="32"/>
        </w:rPr>
        <w:t>委员会</w:t>
      </w:r>
    </w:p>
    <w:p w14:paraId="030D645A" w14:textId="142D034C" w:rsidR="00401F1B" w:rsidRPr="00F60EB8" w:rsidRDefault="00401F1B" w:rsidP="00401F1B">
      <w:pPr>
        <w:autoSpaceDE w:val="0"/>
        <w:autoSpaceDN w:val="0"/>
        <w:adjustRightInd w:val="0"/>
        <w:spacing w:line="560" w:lineRule="exact"/>
        <w:ind w:firstLineChars="1650" w:firstLine="5280"/>
        <w:rPr>
          <w:rFonts w:ascii="仿宋_GB2312" w:eastAsia="仿宋_GB2312" w:hint="eastAsia"/>
          <w:kern w:val="0"/>
          <w:sz w:val="32"/>
          <w:szCs w:val="32"/>
        </w:rPr>
      </w:pPr>
      <w:r w:rsidRPr="00F60EB8">
        <w:rPr>
          <w:rFonts w:ascii="仿宋_GB2312" w:eastAsia="仿宋_GB2312" w:hint="eastAsia"/>
          <w:kern w:val="0"/>
          <w:sz w:val="32"/>
          <w:szCs w:val="32"/>
        </w:rPr>
        <w:t>202</w:t>
      </w:r>
      <w:r>
        <w:rPr>
          <w:rFonts w:ascii="仿宋_GB2312" w:eastAsia="仿宋_GB2312"/>
          <w:kern w:val="0"/>
          <w:sz w:val="32"/>
          <w:szCs w:val="32"/>
        </w:rPr>
        <w:t>1</w:t>
      </w:r>
      <w:r w:rsidRPr="00F60EB8">
        <w:rPr>
          <w:rFonts w:ascii="仿宋_GB2312" w:eastAsia="仿宋_GB2312" w:hint="eastAsia"/>
          <w:kern w:val="0"/>
          <w:sz w:val="32"/>
          <w:szCs w:val="32"/>
        </w:rPr>
        <w:t>年</w:t>
      </w:r>
      <w:r>
        <w:rPr>
          <w:rFonts w:ascii="仿宋_GB2312" w:eastAsia="仿宋_GB2312"/>
          <w:kern w:val="0"/>
          <w:sz w:val="32"/>
          <w:szCs w:val="32"/>
        </w:rPr>
        <w:t>10</w:t>
      </w:r>
      <w:r w:rsidRPr="00F60EB8">
        <w:rPr>
          <w:rFonts w:ascii="仿宋_GB2312" w:eastAsia="仿宋_GB2312" w:hint="eastAsia"/>
          <w:kern w:val="0"/>
          <w:sz w:val="32"/>
          <w:szCs w:val="32"/>
        </w:rPr>
        <w:t>月</w:t>
      </w:r>
      <w:r>
        <w:rPr>
          <w:rFonts w:ascii="仿宋_GB2312" w:eastAsia="仿宋_GB2312"/>
          <w:kern w:val="0"/>
          <w:sz w:val="32"/>
          <w:szCs w:val="32"/>
        </w:rPr>
        <w:t>29</w:t>
      </w:r>
      <w:r w:rsidRPr="00F60EB8">
        <w:rPr>
          <w:rFonts w:ascii="仿宋_GB2312" w:eastAsia="仿宋_GB2312" w:hint="eastAsia"/>
          <w:kern w:val="0"/>
          <w:sz w:val="32"/>
          <w:szCs w:val="32"/>
        </w:rPr>
        <w:t>日</w:t>
      </w:r>
    </w:p>
    <w:p w14:paraId="2198F9DB" w14:textId="77777777" w:rsidR="003C4F2B" w:rsidRDefault="003C4F2B">
      <w:pPr>
        <w:widowControl/>
        <w:jc w:val="left"/>
        <w:rPr>
          <w:rFonts w:eastAsia="方正仿宋简体"/>
          <w:color w:val="000000"/>
          <w:spacing w:val="-6"/>
          <w:sz w:val="28"/>
          <w:szCs w:val="28"/>
        </w:rPr>
        <w:sectPr w:rsidR="003C4F2B">
          <w:pgSz w:w="11906" w:h="16838"/>
          <w:pgMar w:top="1440" w:right="1800" w:bottom="1440" w:left="1800" w:header="851" w:footer="992" w:gutter="0"/>
          <w:cols w:space="720"/>
          <w:docGrid w:type="lines" w:linePitch="312"/>
        </w:sectPr>
      </w:pPr>
    </w:p>
    <w:p w14:paraId="7594BD45" w14:textId="27772A28" w:rsidR="00401F1B" w:rsidRDefault="00401F1B">
      <w:pPr>
        <w:widowControl/>
        <w:jc w:val="left"/>
        <w:rPr>
          <w:rFonts w:eastAsia="方正仿宋简体"/>
          <w:color w:val="000000"/>
          <w:spacing w:val="-6"/>
          <w:sz w:val="28"/>
          <w:szCs w:val="28"/>
        </w:rPr>
      </w:pPr>
      <w:r>
        <w:rPr>
          <w:rFonts w:eastAsia="方正仿宋简体"/>
          <w:color w:val="000000"/>
          <w:spacing w:val="-6"/>
          <w:sz w:val="28"/>
          <w:szCs w:val="28"/>
        </w:rPr>
        <w:br w:type="page"/>
      </w:r>
    </w:p>
    <w:p w14:paraId="02ED4C58" w14:textId="77777777" w:rsidR="00401F1B" w:rsidRDefault="00401F1B">
      <w:pPr>
        <w:widowControl/>
        <w:jc w:val="left"/>
        <w:rPr>
          <w:rFonts w:eastAsia="方正仿宋简体"/>
          <w:color w:val="000000"/>
          <w:spacing w:val="-6"/>
          <w:sz w:val="28"/>
          <w:szCs w:val="28"/>
        </w:rPr>
        <w:sectPr w:rsidR="00401F1B" w:rsidSect="003C4F2B">
          <w:type w:val="continuous"/>
          <w:pgSz w:w="11906" w:h="16838"/>
          <w:pgMar w:top="1440" w:right="1800" w:bottom="1440" w:left="1800" w:header="851" w:footer="992" w:gutter="0"/>
          <w:cols w:space="720"/>
          <w:docGrid w:type="lines" w:linePitch="312"/>
        </w:sectPr>
      </w:pPr>
    </w:p>
    <w:tbl>
      <w:tblPr>
        <w:tblW w:w="13899" w:type="dxa"/>
        <w:tblLook w:val="04A0" w:firstRow="1" w:lastRow="0" w:firstColumn="1" w:lastColumn="0" w:noHBand="0" w:noVBand="1"/>
      </w:tblPr>
      <w:tblGrid>
        <w:gridCol w:w="417"/>
        <w:gridCol w:w="492"/>
        <w:gridCol w:w="492"/>
        <w:gridCol w:w="417"/>
        <w:gridCol w:w="673"/>
        <w:gridCol w:w="417"/>
        <w:gridCol w:w="622"/>
        <w:gridCol w:w="420"/>
        <w:gridCol w:w="432"/>
        <w:gridCol w:w="1779"/>
        <w:gridCol w:w="961"/>
        <w:gridCol w:w="2260"/>
        <w:gridCol w:w="1226"/>
        <w:gridCol w:w="3282"/>
        <w:gridCol w:w="9"/>
      </w:tblGrid>
      <w:tr w:rsidR="00401F1B" w:rsidRPr="00401F1B" w14:paraId="3A275B2E" w14:textId="77777777" w:rsidTr="00401F1B">
        <w:trPr>
          <w:trHeight w:val="460"/>
        </w:trPr>
        <w:tc>
          <w:tcPr>
            <w:tcW w:w="13899"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DD23E" w14:textId="77777777" w:rsidR="00401F1B" w:rsidRPr="00401F1B" w:rsidRDefault="00401F1B" w:rsidP="00401F1B">
            <w:pPr>
              <w:widowControl/>
              <w:jc w:val="center"/>
              <w:rPr>
                <w:rFonts w:ascii="方正小标宋_GBK" w:eastAsia="方正小标宋_GBK" w:hAnsi="宋体" w:cs="宋体"/>
                <w:kern w:val="0"/>
                <w:sz w:val="40"/>
                <w:szCs w:val="40"/>
              </w:rPr>
            </w:pPr>
            <w:r w:rsidRPr="00401F1B">
              <w:rPr>
                <w:rFonts w:ascii="方正小标宋_GBK" w:eastAsia="方正小标宋_GBK" w:hAnsi="宋体" w:cs="宋体" w:hint="eastAsia"/>
                <w:kern w:val="0"/>
                <w:sz w:val="40"/>
                <w:szCs w:val="40"/>
              </w:rPr>
              <w:lastRenderedPageBreak/>
              <w:t>附件：</w:t>
            </w:r>
            <w:r w:rsidRPr="00401F1B">
              <w:rPr>
                <w:rFonts w:eastAsia="方正小标宋_GBK"/>
                <w:kern w:val="0"/>
                <w:sz w:val="40"/>
                <w:szCs w:val="40"/>
              </w:rPr>
              <w:t>2021</w:t>
            </w:r>
            <w:r w:rsidRPr="00401F1B">
              <w:rPr>
                <w:rFonts w:ascii="方正小标宋_GBK" w:eastAsia="方正小标宋_GBK" w:hAnsi="宋体" w:cs="宋体" w:hint="eastAsia"/>
                <w:kern w:val="0"/>
                <w:sz w:val="40"/>
                <w:szCs w:val="40"/>
              </w:rPr>
              <w:t>江苏青年科技创新</w:t>
            </w:r>
            <w:r w:rsidRPr="00401F1B">
              <w:rPr>
                <w:rFonts w:eastAsia="方正小标宋_GBK"/>
                <w:kern w:val="0"/>
                <w:sz w:val="40"/>
                <w:szCs w:val="40"/>
              </w:rPr>
              <w:t>“U35</w:t>
            </w:r>
            <w:r w:rsidRPr="00401F1B">
              <w:rPr>
                <w:rFonts w:ascii="方正小标宋_GBK" w:eastAsia="方正小标宋_GBK" w:hAnsi="宋体" w:cs="宋体" w:hint="eastAsia"/>
                <w:kern w:val="0"/>
                <w:sz w:val="40"/>
                <w:szCs w:val="40"/>
              </w:rPr>
              <w:t>攀峰</w:t>
            </w:r>
            <w:r w:rsidRPr="00401F1B">
              <w:rPr>
                <w:rFonts w:eastAsia="方正小标宋_GBK"/>
                <w:kern w:val="0"/>
                <w:sz w:val="40"/>
                <w:szCs w:val="40"/>
              </w:rPr>
              <w:t>”</w:t>
            </w:r>
            <w:r w:rsidRPr="00401F1B">
              <w:rPr>
                <w:rFonts w:ascii="方正小标宋_GBK" w:eastAsia="方正小标宋_GBK" w:hAnsi="宋体" w:cs="宋体" w:hint="eastAsia"/>
                <w:kern w:val="0"/>
                <w:sz w:val="40"/>
                <w:szCs w:val="40"/>
              </w:rPr>
              <w:t>系列寻访活动申报人员情况摸底表</w:t>
            </w:r>
          </w:p>
        </w:tc>
      </w:tr>
      <w:tr w:rsidR="00401F1B" w:rsidRPr="00401F1B" w14:paraId="7D3DF8E1" w14:textId="77777777" w:rsidTr="00401F1B">
        <w:trPr>
          <w:trHeight w:val="460"/>
        </w:trPr>
        <w:tc>
          <w:tcPr>
            <w:tcW w:w="13899"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E1D891" w14:textId="2C1AE5B8" w:rsidR="00401F1B" w:rsidRPr="00401F1B" w:rsidRDefault="00401F1B" w:rsidP="00401F1B">
            <w:pPr>
              <w:widowControl/>
              <w:jc w:val="left"/>
              <w:rPr>
                <w:rFonts w:ascii="方正小标宋_GBK" w:eastAsia="方正小标宋_GBK" w:hAnsi="宋体" w:cs="宋体" w:hint="eastAsia"/>
                <w:kern w:val="0"/>
                <w:sz w:val="28"/>
                <w:szCs w:val="28"/>
              </w:rPr>
            </w:pPr>
            <w:r w:rsidRPr="00401F1B">
              <w:rPr>
                <w:rFonts w:ascii="方正小标宋_GBK" w:eastAsia="方正小标宋_GBK" w:hAnsi="宋体" w:cs="宋体" w:hint="eastAsia"/>
                <w:kern w:val="0"/>
                <w:sz w:val="28"/>
                <w:szCs w:val="28"/>
              </w:rPr>
              <w:t xml:space="preserve">填报单位：                               填报人：  </w:t>
            </w:r>
            <w:r>
              <w:rPr>
                <w:rFonts w:ascii="方正小标宋_GBK" w:eastAsia="方正小标宋_GBK" w:hAnsi="宋体" w:cs="宋体"/>
                <w:kern w:val="0"/>
                <w:sz w:val="28"/>
                <w:szCs w:val="28"/>
              </w:rPr>
              <w:t xml:space="preserve">  </w:t>
            </w:r>
            <w:r w:rsidRPr="00401F1B">
              <w:rPr>
                <w:rFonts w:ascii="方正小标宋_GBK" w:eastAsia="方正小标宋_GBK" w:hAnsi="宋体" w:cs="宋体" w:hint="eastAsia"/>
                <w:kern w:val="0"/>
                <w:sz w:val="28"/>
                <w:szCs w:val="28"/>
              </w:rPr>
              <w:t xml:space="preserve">         联系方式：</w:t>
            </w:r>
          </w:p>
        </w:tc>
      </w:tr>
      <w:tr w:rsidR="00401F1B" w:rsidRPr="00401F1B" w14:paraId="01917636" w14:textId="77777777" w:rsidTr="00401F1B">
        <w:trPr>
          <w:gridAfter w:val="1"/>
          <w:wAfter w:w="9" w:type="dxa"/>
          <w:trHeight w:val="691"/>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4D81D782" w14:textId="77777777" w:rsidR="00401F1B" w:rsidRPr="00401F1B" w:rsidRDefault="00401F1B" w:rsidP="00401F1B">
            <w:pPr>
              <w:widowControl/>
              <w:jc w:val="center"/>
              <w:rPr>
                <w:rFonts w:ascii="宋体" w:hAnsi="宋体" w:cs="宋体" w:hint="eastAsia"/>
                <w:b/>
                <w:bCs/>
                <w:kern w:val="0"/>
                <w:sz w:val="20"/>
              </w:rPr>
            </w:pPr>
            <w:r w:rsidRPr="00401F1B">
              <w:rPr>
                <w:rFonts w:ascii="宋体" w:hAnsi="宋体" w:cs="宋体" w:hint="eastAsia"/>
                <w:b/>
                <w:bCs/>
                <w:kern w:val="0"/>
                <w:sz w:val="20"/>
              </w:rPr>
              <w:t>序号</w:t>
            </w:r>
          </w:p>
        </w:tc>
        <w:tc>
          <w:tcPr>
            <w:tcW w:w="492" w:type="dxa"/>
            <w:tcBorders>
              <w:top w:val="nil"/>
              <w:left w:val="nil"/>
              <w:bottom w:val="single" w:sz="4" w:space="0" w:color="auto"/>
              <w:right w:val="single" w:sz="4" w:space="0" w:color="auto"/>
            </w:tcBorders>
            <w:shd w:val="clear" w:color="auto" w:fill="auto"/>
            <w:vAlign w:val="center"/>
            <w:hideMark/>
          </w:tcPr>
          <w:p w14:paraId="0935752A" w14:textId="77777777" w:rsidR="00401F1B" w:rsidRPr="00401F1B" w:rsidRDefault="00401F1B" w:rsidP="00401F1B">
            <w:pPr>
              <w:widowControl/>
              <w:jc w:val="center"/>
              <w:rPr>
                <w:rFonts w:ascii="宋体" w:hAnsi="宋体" w:cs="宋体" w:hint="eastAsia"/>
                <w:b/>
                <w:bCs/>
                <w:kern w:val="0"/>
                <w:sz w:val="20"/>
              </w:rPr>
            </w:pPr>
            <w:r w:rsidRPr="00401F1B">
              <w:rPr>
                <w:rFonts w:ascii="宋体" w:hAnsi="宋体" w:cs="宋体" w:hint="eastAsia"/>
                <w:b/>
                <w:bCs/>
                <w:kern w:val="0"/>
                <w:sz w:val="20"/>
              </w:rPr>
              <w:t>姓名</w:t>
            </w:r>
          </w:p>
        </w:tc>
        <w:tc>
          <w:tcPr>
            <w:tcW w:w="492" w:type="dxa"/>
            <w:tcBorders>
              <w:top w:val="nil"/>
              <w:left w:val="nil"/>
              <w:bottom w:val="single" w:sz="4" w:space="0" w:color="auto"/>
              <w:right w:val="single" w:sz="4" w:space="0" w:color="auto"/>
            </w:tcBorders>
            <w:shd w:val="clear" w:color="auto" w:fill="auto"/>
            <w:vAlign w:val="center"/>
            <w:hideMark/>
          </w:tcPr>
          <w:p w14:paraId="62DC850D" w14:textId="77777777" w:rsidR="00401F1B" w:rsidRPr="00401F1B" w:rsidRDefault="00401F1B" w:rsidP="00401F1B">
            <w:pPr>
              <w:widowControl/>
              <w:jc w:val="center"/>
              <w:rPr>
                <w:rFonts w:ascii="宋体" w:hAnsi="宋体" w:cs="宋体" w:hint="eastAsia"/>
                <w:b/>
                <w:bCs/>
                <w:kern w:val="0"/>
                <w:sz w:val="20"/>
              </w:rPr>
            </w:pPr>
            <w:r w:rsidRPr="00401F1B">
              <w:rPr>
                <w:rFonts w:ascii="宋体" w:hAnsi="宋体" w:cs="宋体" w:hint="eastAsia"/>
                <w:b/>
                <w:bCs/>
                <w:kern w:val="0"/>
                <w:sz w:val="20"/>
              </w:rPr>
              <w:t>国籍</w:t>
            </w:r>
          </w:p>
        </w:tc>
        <w:tc>
          <w:tcPr>
            <w:tcW w:w="417" w:type="dxa"/>
            <w:tcBorders>
              <w:top w:val="nil"/>
              <w:left w:val="nil"/>
              <w:bottom w:val="single" w:sz="4" w:space="0" w:color="auto"/>
              <w:right w:val="single" w:sz="4" w:space="0" w:color="auto"/>
            </w:tcBorders>
            <w:shd w:val="clear" w:color="auto" w:fill="auto"/>
            <w:vAlign w:val="center"/>
            <w:hideMark/>
          </w:tcPr>
          <w:p w14:paraId="40E937C9" w14:textId="77777777" w:rsidR="00401F1B" w:rsidRPr="00401F1B" w:rsidRDefault="00401F1B" w:rsidP="00401F1B">
            <w:pPr>
              <w:widowControl/>
              <w:jc w:val="center"/>
              <w:rPr>
                <w:rFonts w:ascii="宋体" w:hAnsi="宋体" w:cs="宋体" w:hint="eastAsia"/>
                <w:b/>
                <w:bCs/>
                <w:kern w:val="0"/>
                <w:sz w:val="20"/>
              </w:rPr>
            </w:pPr>
            <w:r w:rsidRPr="00401F1B">
              <w:rPr>
                <w:rFonts w:ascii="宋体" w:hAnsi="宋体" w:cs="宋体" w:hint="eastAsia"/>
                <w:b/>
                <w:bCs/>
                <w:kern w:val="0"/>
                <w:sz w:val="20"/>
              </w:rPr>
              <w:t>性别</w:t>
            </w:r>
          </w:p>
        </w:tc>
        <w:tc>
          <w:tcPr>
            <w:tcW w:w="673" w:type="dxa"/>
            <w:tcBorders>
              <w:top w:val="nil"/>
              <w:left w:val="nil"/>
              <w:bottom w:val="single" w:sz="4" w:space="0" w:color="auto"/>
              <w:right w:val="single" w:sz="4" w:space="0" w:color="auto"/>
            </w:tcBorders>
            <w:shd w:val="clear" w:color="auto" w:fill="auto"/>
            <w:vAlign w:val="center"/>
            <w:hideMark/>
          </w:tcPr>
          <w:p w14:paraId="4E0E01B8" w14:textId="77777777" w:rsidR="00401F1B" w:rsidRPr="00401F1B" w:rsidRDefault="00401F1B" w:rsidP="00401F1B">
            <w:pPr>
              <w:widowControl/>
              <w:jc w:val="center"/>
              <w:rPr>
                <w:rFonts w:ascii="宋体" w:hAnsi="宋体" w:cs="宋体" w:hint="eastAsia"/>
                <w:b/>
                <w:bCs/>
                <w:kern w:val="0"/>
                <w:sz w:val="20"/>
              </w:rPr>
            </w:pPr>
            <w:r w:rsidRPr="00401F1B">
              <w:rPr>
                <w:rFonts w:ascii="宋体" w:hAnsi="宋体" w:cs="宋体" w:hint="eastAsia"/>
                <w:b/>
                <w:bCs/>
                <w:kern w:val="0"/>
                <w:sz w:val="20"/>
              </w:rPr>
              <w:t>出生年月</w:t>
            </w:r>
          </w:p>
        </w:tc>
        <w:tc>
          <w:tcPr>
            <w:tcW w:w="417" w:type="dxa"/>
            <w:tcBorders>
              <w:top w:val="nil"/>
              <w:left w:val="nil"/>
              <w:bottom w:val="single" w:sz="4" w:space="0" w:color="auto"/>
              <w:right w:val="single" w:sz="4" w:space="0" w:color="auto"/>
            </w:tcBorders>
            <w:shd w:val="clear" w:color="auto" w:fill="auto"/>
            <w:vAlign w:val="center"/>
            <w:hideMark/>
          </w:tcPr>
          <w:p w14:paraId="0A64D8AC" w14:textId="77777777" w:rsidR="00401F1B" w:rsidRPr="00401F1B" w:rsidRDefault="00401F1B" w:rsidP="00401F1B">
            <w:pPr>
              <w:widowControl/>
              <w:jc w:val="center"/>
              <w:rPr>
                <w:rFonts w:ascii="宋体" w:hAnsi="宋体" w:cs="宋体" w:hint="eastAsia"/>
                <w:b/>
                <w:bCs/>
                <w:kern w:val="0"/>
                <w:sz w:val="20"/>
              </w:rPr>
            </w:pPr>
            <w:r w:rsidRPr="00401F1B">
              <w:rPr>
                <w:rFonts w:ascii="宋体" w:hAnsi="宋体" w:cs="宋体" w:hint="eastAsia"/>
                <w:b/>
                <w:bCs/>
                <w:kern w:val="0"/>
                <w:sz w:val="20"/>
              </w:rPr>
              <w:t>年龄</w:t>
            </w:r>
          </w:p>
        </w:tc>
        <w:tc>
          <w:tcPr>
            <w:tcW w:w="622" w:type="dxa"/>
            <w:tcBorders>
              <w:top w:val="nil"/>
              <w:left w:val="nil"/>
              <w:bottom w:val="single" w:sz="4" w:space="0" w:color="auto"/>
              <w:right w:val="single" w:sz="4" w:space="0" w:color="auto"/>
            </w:tcBorders>
            <w:shd w:val="clear" w:color="auto" w:fill="auto"/>
            <w:vAlign w:val="center"/>
            <w:hideMark/>
          </w:tcPr>
          <w:p w14:paraId="59D8F661" w14:textId="77777777" w:rsidR="00401F1B" w:rsidRPr="00401F1B" w:rsidRDefault="00401F1B" w:rsidP="00401F1B">
            <w:pPr>
              <w:widowControl/>
              <w:jc w:val="center"/>
              <w:rPr>
                <w:rFonts w:ascii="宋体" w:hAnsi="宋体" w:cs="宋体" w:hint="eastAsia"/>
                <w:b/>
                <w:bCs/>
                <w:kern w:val="0"/>
                <w:sz w:val="20"/>
              </w:rPr>
            </w:pPr>
            <w:r w:rsidRPr="00401F1B">
              <w:rPr>
                <w:rFonts w:ascii="宋体" w:hAnsi="宋体" w:cs="宋体" w:hint="eastAsia"/>
                <w:b/>
                <w:bCs/>
                <w:kern w:val="0"/>
                <w:sz w:val="20"/>
              </w:rPr>
              <w:t>政治面貌</w:t>
            </w:r>
          </w:p>
        </w:tc>
        <w:tc>
          <w:tcPr>
            <w:tcW w:w="420" w:type="dxa"/>
            <w:tcBorders>
              <w:top w:val="nil"/>
              <w:left w:val="nil"/>
              <w:bottom w:val="single" w:sz="4" w:space="0" w:color="auto"/>
              <w:right w:val="single" w:sz="4" w:space="0" w:color="auto"/>
            </w:tcBorders>
            <w:shd w:val="clear" w:color="auto" w:fill="auto"/>
            <w:vAlign w:val="center"/>
            <w:hideMark/>
          </w:tcPr>
          <w:p w14:paraId="7370D468" w14:textId="77777777" w:rsidR="00401F1B" w:rsidRPr="00401F1B" w:rsidRDefault="00401F1B" w:rsidP="00401F1B">
            <w:pPr>
              <w:widowControl/>
              <w:jc w:val="center"/>
              <w:rPr>
                <w:rFonts w:ascii="宋体" w:hAnsi="宋体" w:cs="宋体" w:hint="eastAsia"/>
                <w:b/>
                <w:bCs/>
                <w:kern w:val="0"/>
                <w:sz w:val="20"/>
              </w:rPr>
            </w:pPr>
            <w:r w:rsidRPr="00401F1B">
              <w:rPr>
                <w:rFonts w:ascii="宋体" w:hAnsi="宋体" w:cs="宋体" w:hint="eastAsia"/>
                <w:b/>
                <w:bCs/>
                <w:kern w:val="0"/>
                <w:sz w:val="20"/>
              </w:rPr>
              <w:t>学历</w:t>
            </w:r>
          </w:p>
        </w:tc>
        <w:tc>
          <w:tcPr>
            <w:tcW w:w="432" w:type="dxa"/>
            <w:tcBorders>
              <w:top w:val="nil"/>
              <w:left w:val="nil"/>
              <w:bottom w:val="single" w:sz="4" w:space="0" w:color="auto"/>
              <w:right w:val="single" w:sz="4" w:space="0" w:color="auto"/>
            </w:tcBorders>
            <w:shd w:val="clear" w:color="auto" w:fill="auto"/>
            <w:vAlign w:val="center"/>
            <w:hideMark/>
          </w:tcPr>
          <w:p w14:paraId="4A918C92" w14:textId="77777777" w:rsidR="00401F1B" w:rsidRPr="00401F1B" w:rsidRDefault="00401F1B" w:rsidP="00401F1B">
            <w:pPr>
              <w:widowControl/>
              <w:jc w:val="center"/>
              <w:rPr>
                <w:rFonts w:ascii="宋体" w:hAnsi="宋体" w:cs="宋体" w:hint="eastAsia"/>
                <w:b/>
                <w:bCs/>
                <w:kern w:val="0"/>
                <w:sz w:val="20"/>
              </w:rPr>
            </w:pPr>
            <w:r w:rsidRPr="00401F1B">
              <w:rPr>
                <w:rFonts w:ascii="宋体" w:hAnsi="宋体" w:cs="宋体" w:hint="eastAsia"/>
                <w:b/>
                <w:bCs/>
                <w:kern w:val="0"/>
                <w:sz w:val="20"/>
              </w:rPr>
              <w:t>学位</w:t>
            </w:r>
          </w:p>
        </w:tc>
        <w:tc>
          <w:tcPr>
            <w:tcW w:w="1779" w:type="dxa"/>
            <w:tcBorders>
              <w:top w:val="nil"/>
              <w:left w:val="nil"/>
              <w:bottom w:val="single" w:sz="4" w:space="0" w:color="auto"/>
              <w:right w:val="single" w:sz="4" w:space="0" w:color="auto"/>
            </w:tcBorders>
            <w:shd w:val="clear" w:color="auto" w:fill="auto"/>
            <w:vAlign w:val="center"/>
            <w:hideMark/>
          </w:tcPr>
          <w:p w14:paraId="4CCAA15E" w14:textId="77777777" w:rsidR="00401F1B" w:rsidRPr="00401F1B" w:rsidRDefault="00401F1B" w:rsidP="00401F1B">
            <w:pPr>
              <w:widowControl/>
              <w:jc w:val="center"/>
              <w:rPr>
                <w:rFonts w:ascii="宋体" w:hAnsi="宋体" w:cs="宋体" w:hint="eastAsia"/>
                <w:b/>
                <w:bCs/>
                <w:kern w:val="0"/>
                <w:sz w:val="20"/>
              </w:rPr>
            </w:pPr>
            <w:r w:rsidRPr="00401F1B">
              <w:rPr>
                <w:rFonts w:ascii="宋体" w:hAnsi="宋体" w:cs="宋体" w:hint="eastAsia"/>
                <w:b/>
                <w:bCs/>
                <w:kern w:val="0"/>
                <w:sz w:val="20"/>
              </w:rPr>
              <w:t>工作单位及职务</w:t>
            </w:r>
          </w:p>
        </w:tc>
        <w:tc>
          <w:tcPr>
            <w:tcW w:w="961" w:type="dxa"/>
            <w:tcBorders>
              <w:top w:val="nil"/>
              <w:left w:val="nil"/>
              <w:bottom w:val="single" w:sz="4" w:space="0" w:color="auto"/>
              <w:right w:val="single" w:sz="4" w:space="0" w:color="auto"/>
            </w:tcBorders>
            <w:shd w:val="clear" w:color="auto" w:fill="auto"/>
            <w:vAlign w:val="center"/>
            <w:hideMark/>
          </w:tcPr>
          <w:p w14:paraId="149D754F" w14:textId="77777777" w:rsidR="00401F1B" w:rsidRPr="00401F1B" w:rsidRDefault="00401F1B" w:rsidP="00401F1B">
            <w:pPr>
              <w:widowControl/>
              <w:jc w:val="center"/>
              <w:rPr>
                <w:rFonts w:ascii="宋体" w:hAnsi="宋体" w:cs="宋体" w:hint="eastAsia"/>
                <w:b/>
                <w:bCs/>
                <w:kern w:val="0"/>
                <w:sz w:val="20"/>
              </w:rPr>
            </w:pPr>
            <w:r w:rsidRPr="00401F1B">
              <w:rPr>
                <w:rFonts w:ascii="宋体" w:hAnsi="宋体" w:cs="宋体" w:hint="eastAsia"/>
                <w:b/>
                <w:bCs/>
                <w:kern w:val="0"/>
                <w:sz w:val="20"/>
              </w:rPr>
              <w:t>专业技术职称</w:t>
            </w:r>
          </w:p>
        </w:tc>
        <w:tc>
          <w:tcPr>
            <w:tcW w:w="2260" w:type="dxa"/>
            <w:tcBorders>
              <w:top w:val="nil"/>
              <w:left w:val="nil"/>
              <w:bottom w:val="single" w:sz="4" w:space="0" w:color="auto"/>
              <w:right w:val="single" w:sz="4" w:space="0" w:color="auto"/>
            </w:tcBorders>
            <w:shd w:val="clear" w:color="auto" w:fill="auto"/>
            <w:vAlign w:val="center"/>
            <w:hideMark/>
          </w:tcPr>
          <w:p w14:paraId="77AA0939" w14:textId="77777777" w:rsidR="00401F1B" w:rsidRPr="00401F1B" w:rsidRDefault="00401F1B" w:rsidP="00401F1B">
            <w:pPr>
              <w:widowControl/>
              <w:jc w:val="center"/>
              <w:rPr>
                <w:rFonts w:ascii="宋体" w:hAnsi="宋体" w:cs="宋体" w:hint="eastAsia"/>
                <w:b/>
                <w:bCs/>
                <w:kern w:val="0"/>
                <w:sz w:val="20"/>
              </w:rPr>
            </w:pPr>
            <w:r w:rsidRPr="00401F1B">
              <w:rPr>
                <w:rFonts w:ascii="宋体" w:hAnsi="宋体" w:cs="宋体" w:hint="eastAsia"/>
                <w:b/>
                <w:bCs/>
                <w:kern w:val="0"/>
                <w:sz w:val="20"/>
              </w:rPr>
              <w:t>专业领域</w:t>
            </w:r>
          </w:p>
        </w:tc>
        <w:tc>
          <w:tcPr>
            <w:tcW w:w="1226" w:type="dxa"/>
            <w:tcBorders>
              <w:top w:val="nil"/>
              <w:left w:val="nil"/>
              <w:bottom w:val="single" w:sz="4" w:space="0" w:color="auto"/>
              <w:right w:val="single" w:sz="4" w:space="0" w:color="auto"/>
            </w:tcBorders>
            <w:shd w:val="clear" w:color="auto" w:fill="auto"/>
            <w:vAlign w:val="center"/>
            <w:hideMark/>
          </w:tcPr>
          <w:p w14:paraId="5130D262" w14:textId="77777777" w:rsidR="00401F1B" w:rsidRPr="00401F1B" w:rsidRDefault="00401F1B" w:rsidP="00401F1B">
            <w:pPr>
              <w:widowControl/>
              <w:jc w:val="center"/>
              <w:rPr>
                <w:rFonts w:ascii="宋体" w:hAnsi="宋体" w:cs="宋体" w:hint="eastAsia"/>
                <w:b/>
                <w:bCs/>
                <w:kern w:val="0"/>
                <w:sz w:val="20"/>
              </w:rPr>
            </w:pPr>
            <w:r w:rsidRPr="00401F1B">
              <w:rPr>
                <w:rFonts w:ascii="宋体" w:hAnsi="宋体" w:cs="宋体" w:hint="eastAsia"/>
                <w:b/>
                <w:bCs/>
                <w:kern w:val="0"/>
                <w:sz w:val="20"/>
              </w:rPr>
              <w:t>报名奖项类型</w:t>
            </w:r>
          </w:p>
        </w:tc>
        <w:tc>
          <w:tcPr>
            <w:tcW w:w="3282" w:type="dxa"/>
            <w:tcBorders>
              <w:top w:val="nil"/>
              <w:left w:val="nil"/>
              <w:bottom w:val="single" w:sz="4" w:space="0" w:color="auto"/>
              <w:right w:val="single" w:sz="4" w:space="0" w:color="auto"/>
            </w:tcBorders>
            <w:shd w:val="clear" w:color="auto" w:fill="auto"/>
            <w:vAlign w:val="center"/>
            <w:hideMark/>
          </w:tcPr>
          <w:p w14:paraId="5903CB0C" w14:textId="77777777" w:rsidR="00401F1B" w:rsidRPr="00401F1B" w:rsidRDefault="00401F1B" w:rsidP="00401F1B">
            <w:pPr>
              <w:widowControl/>
              <w:jc w:val="center"/>
              <w:rPr>
                <w:rFonts w:ascii="宋体" w:hAnsi="宋体" w:cs="宋体" w:hint="eastAsia"/>
                <w:b/>
                <w:bCs/>
                <w:kern w:val="0"/>
                <w:sz w:val="20"/>
              </w:rPr>
            </w:pPr>
            <w:r w:rsidRPr="00401F1B">
              <w:rPr>
                <w:rFonts w:ascii="宋体" w:hAnsi="宋体" w:cs="宋体" w:hint="eastAsia"/>
                <w:b/>
                <w:bCs/>
                <w:kern w:val="0"/>
                <w:sz w:val="20"/>
              </w:rPr>
              <w:t>获得省级及以上重要奖项荣誉、人才项目</w:t>
            </w:r>
            <w:r w:rsidRPr="00401F1B">
              <w:rPr>
                <w:b/>
                <w:bCs/>
                <w:kern w:val="0"/>
                <w:sz w:val="20"/>
              </w:rPr>
              <w:br/>
            </w:r>
            <w:r w:rsidRPr="00401F1B">
              <w:rPr>
                <w:rFonts w:ascii="宋体" w:hAnsi="宋体" w:cs="宋体" w:hint="eastAsia"/>
                <w:b/>
                <w:bCs/>
                <w:kern w:val="0"/>
                <w:sz w:val="20"/>
              </w:rPr>
              <w:t>（</w:t>
            </w:r>
            <w:proofErr w:type="gramStart"/>
            <w:r w:rsidRPr="00401F1B">
              <w:rPr>
                <w:rFonts w:ascii="宋体" w:hAnsi="宋体" w:cs="宋体" w:hint="eastAsia"/>
                <w:b/>
                <w:bCs/>
                <w:kern w:val="0"/>
                <w:sz w:val="20"/>
              </w:rPr>
              <w:t>限填</w:t>
            </w:r>
            <w:r w:rsidRPr="00401F1B">
              <w:rPr>
                <w:b/>
                <w:bCs/>
                <w:kern w:val="0"/>
                <w:sz w:val="20"/>
              </w:rPr>
              <w:t>3</w:t>
            </w:r>
            <w:r w:rsidRPr="00401F1B">
              <w:rPr>
                <w:rFonts w:ascii="宋体" w:hAnsi="宋体" w:cs="宋体" w:hint="eastAsia"/>
                <w:b/>
                <w:bCs/>
                <w:kern w:val="0"/>
                <w:sz w:val="20"/>
              </w:rPr>
              <w:t>项</w:t>
            </w:r>
            <w:proofErr w:type="gramEnd"/>
            <w:r w:rsidRPr="00401F1B">
              <w:rPr>
                <w:rFonts w:ascii="宋体" w:hAnsi="宋体" w:cs="宋体" w:hint="eastAsia"/>
                <w:b/>
                <w:bCs/>
                <w:kern w:val="0"/>
                <w:sz w:val="20"/>
              </w:rPr>
              <w:t>）</w:t>
            </w:r>
          </w:p>
        </w:tc>
      </w:tr>
      <w:tr w:rsidR="00401F1B" w:rsidRPr="00401F1B" w14:paraId="588D421D" w14:textId="77777777" w:rsidTr="00401F1B">
        <w:trPr>
          <w:gridAfter w:val="1"/>
          <w:wAfter w:w="9" w:type="dxa"/>
          <w:trHeight w:val="449"/>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470A9D8" w14:textId="77777777" w:rsidR="00401F1B" w:rsidRPr="00401F1B" w:rsidRDefault="00401F1B" w:rsidP="00401F1B">
            <w:pPr>
              <w:widowControl/>
              <w:jc w:val="left"/>
              <w:rPr>
                <w:rFonts w:hint="eastAsia"/>
                <w:color w:val="000000"/>
                <w:kern w:val="0"/>
                <w:sz w:val="22"/>
                <w:szCs w:val="22"/>
              </w:rPr>
            </w:pPr>
            <w:r w:rsidRPr="00401F1B">
              <w:rPr>
                <w:color w:val="000000"/>
                <w:kern w:val="0"/>
                <w:sz w:val="22"/>
                <w:szCs w:val="22"/>
              </w:rPr>
              <w:t xml:space="preserve">　</w:t>
            </w:r>
          </w:p>
        </w:tc>
        <w:tc>
          <w:tcPr>
            <w:tcW w:w="492" w:type="dxa"/>
            <w:tcBorders>
              <w:top w:val="nil"/>
              <w:left w:val="nil"/>
              <w:bottom w:val="single" w:sz="4" w:space="0" w:color="auto"/>
              <w:right w:val="single" w:sz="4" w:space="0" w:color="auto"/>
            </w:tcBorders>
            <w:shd w:val="clear" w:color="auto" w:fill="auto"/>
            <w:noWrap/>
            <w:vAlign w:val="center"/>
            <w:hideMark/>
          </w:tcPr>
          <w:p w14:paraId="31308E1A"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92" w:type="dxa"/>
            <w:tcBorders>
              <w:top w:val="nil"/>
              <w:left w:val="nil"/>
              <w:bottom w:val="single" w:sz="4" w:space="0" w:color="auto"/>
              <w:right w:val="single" w:sz="4" w:space="0" w:color="auto"/>
            </w:tcBorders>
            <w:shd w:val="clear" w:color="auto" w:fill="auto"/>
            <w:noWrap/>
            <w:vAlign w:val="center"/>
            <w:hideMark/>
          </w:tcPr>
          <w:p w14:paraId="2EC83717"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17" w:type="dxa"/>
            <w:tcBorders>
              <w:top w:val="nil"/>
              <w:left w:val="nil"/>
              <w:bottom w:val="single" w:sz="4" w:space="0" w:color="auto"/>
              <w:right w:val="single" w:sz="4" w:space="0" w:color="auto"/>
            </w:tcBorders>
            <w:shd w:val="clear" w:color="auto" w:fill="auto"/>
            <w:vAlign w:val="center"/>
            <w:hideMark/>
          </w:tcPr>
          <w:p w14:paraId="51F6374F"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673" w:type="dxa"/>
            <w:tcBorders>
              <w:top w:val="nil"/>
              <w:left w:val="nil"/>
              <w:bottom w:val="single" w:sz="4" w:space="0" w:color="auto"/>
              <w:right w:val="single" w:sz="4" w:space="0" w:color="auto"/>
            </w:tcBorders>
            <w:shd w:val="clear" w:color="auto" w:fill="auto"/>
            <w:noWrap/>
            <w:vAlign w:val="center"/>
            <w:hideMark/>
          </w:tcPr>
          <w:p w14:paraId="6DB4B640"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48C0AC50"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622" w:type="dxa"/>
            <w:tcBorders>
              <w:top w:val="nil"/>
              <w:left w:val="nil"/>
              <w:bottom w:val="single" w:sz="4" w:space="0" w:color="auto"/>
              <w:right w:val="single" w:sz="4" w:space="0" w:color="auto"/>
            </w:tcBorders>
            <w:shd w:val="clear" w:color="auto" w:fill="auto"/>
            <w:vAlign w:val="center"/>
            <w:hideMark/>
          </w:tcPr>
          <w:p w14:paraId="229F44AB"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531A1229"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432" w:type="dxa"/>
            <w:tcBorders>
              <w:top w:val="nil"/>
              <w:left w:val="nil"/>
              <w:bottom w:val="single" w:sz="4" w:space="0" w:color="auto"/>
              <w:right w:val="single" w:sz="4" w:space="0" w:color="auto"/>
            </w:tcBorders>
            <w:shd w:val="clear" w:color="auto" w:fill="auto"/>
            <w:vAlign w:val="center"/>
            <w:hideMark/>
          </w:tcPr>
          <w:p w14:paraId="2A379805"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1779" w:type="dxa"/>
            <w:tcBorders>
              <w:top w:val="nil"/>
              <w:left w:val="nil"/>
              <w:bottom w:val="single" w:sz="4" w:space="0" w:color="auto"/>
              <w:right w:val="single" w:sz="4" w:space="0" w:color="auto"/>
            </w:tcBorders>
            <w:shd w:val="clear" w:color="auto" w:fill="auto"/>
            <w:noWrap/>
            <w:vAlign w:val="center"/>
            <w:hideMark/>
          </w:tcPr>
          <w:p w14:paraId="31CFCB96"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14:paraId="0BC2162F"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2FD9B0A3" w14:textId="77777777" w:rsidR="00401F1B" w:rsidRPr="00401F1B" w:rsidRDefault="00401F1B" w:rsidP="00401F1B">
            <w:pPr>
              <w:widowControl/>
              <w:jc w:val="left"/>
              <w:rPr>
                <w:rFonts w:ascii="宋体" w:hAnsi="宋体" w:cs="宋体"/>
                <w:color w:val="000000"/>
                <w:kern w:val="0"/>
                <w:sz w:val="22"/>
                <w:szCs w:val="22"/>
              </w:rPr>
            </w:pPr>
            <w:r w:rsidRPr="00401F1B">
              <w:rPr>
                <w:rFonts w:ascii="宋体" w:hAnsi="宋体" w:cs="宋体" w:hint="eastAsia"/>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hideMark/>
          </w:tcPr>
          <w:p w14:paraId="4D5A3375" w14:textId="77777777" w:rsidR="00401F1B" w:rsidRPr="00401F1B" w:rsidRDefault="00401F1B" w:rsidP="00401F1B">
            <w:pPr>
              <w:widowControl/>
              <w:jc w:val="left"/>
              <w:rPr>
                <w:rFonts w:hint="eastAsia"/>
                <w:color w:val="000000"/>
                <w:kern w:val="0"/>
                <w:sz w:val="22"/>
                <w:szCs w:val="22"/>
              </w:rPr>
            </w:pPr>
            <w:r w:rsidRPr="00401F1B">
              <w:rPr>
                <w:color w:val="000000"/>
                <w:kern w:val="0"/>
                <w:sz w:val="22"/>
                <w:szCs w:val="22"/>
              </w:rPr>
              <w:t xml:space="preserve">　</w:t>
            </w:r>
          </w:p>
        </w:tc>
        <w:tc>
          <w:tcPr>
            <w:tcW w:w="3282" w:type="dxa"/>
            <w:tcBorders>
              <w:top w:val="nil"/>
              <w:left w:val="nil"/>
              <w:bottom w:val="single" w:sz="4" w:space="0" w:color="auto"/>
              <w:right w:val="single" w:sz="4" w:space="0" w:color="auto"/>
            </w:tcBorders>
            <w:shd w:val="clear" w:color="auto" w:fill="auto"/>
            <w:noWrap/>
            <w:vAlign w:val="center"/>
            <w:hideMark/>
          </w:tcPr>
          <w:p w14:paraId="1874EBF8"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r>
      <w:tr w:rsidR="00401F1B" w:rsidRPr="00401F1B" w14:paraId="60DF78E6" w14:textId="77777777" w:rsidTr="00401F1B">
        <w:trPr>
          <w:gridAfter w:val="1"/>
          <w:wAfter w:w="9" w:type="dxa"/>
          <w:trHeight w:val="525"/>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E2E3524"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92" w:type="dxa"/>
            <w:tcBorders>
              <w:top w:val="nil"/>
              <w:left w:val="nil"/>
              <w:bottom w:val="single" w:sz="4" w:space="0" w:color="auto"/>
              <w:right w:val="single" w:sz="4" w:space="0" w:color="auto"/>
            </w:tcBorders>
            <w:shd w:val="clear" w:color="auto" w:fill="auto"/>
            <w:noWrap/>
            <w:vAlign w:val="center"/>
            <w:hideMark/>
          </w:tcPr>
          <w:p w14:paraId="0DB9816B"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92" w:type="dxa"/>
            <w:tcBorders>
              <w:top w:val="nil"/>
              <w:left w:val="nil"/>
              <w:bottom w:val="single" w:sz="4" w:space="0" w:color="auto"/>
              <w:right w:val="single" w:sz="4" w:space="0" w:color="auto"/>
            </w:tcBorders>
            <w:shd w:val="clear" w:color="auto" w:fill="auto"/>
            <w:noWrap/>
            <w:vAlign w:val="center"/>
            <w:hideMark/>
          </w:tcPr>
          <w:p w14:paraId="20A6A975"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17" w:type="dxa"/>
            <w:tcBorders>
              <w:top w:val="nil"/>
              <w:left w:val="nil"/>
              <w:bottom w:val="single" w:sz="4" w:space="0" w:color="auto"/>
              <w:right w:val="single" w:sz="4" w:space="0" w:color="auto"/>
            </w:tcBorders>
            <w:shd w:val="clear" w:color="auto" w:fill="auto"/>
            <w:vAlign w:val="center"/>
            <w:hideMark/>
          </w:tcPr>
          <w:p w14:paraId="34BFC133"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673" w:type="dxa"/>
            <w:tcBorders>
              <w:top w:val="nil"/>
              <w:left w:val="nil"/>
              <w:bottom w:val="single" w:sz="4" w:space="0" w:color="auto"/>
              <w:right w:val="single" w:sz="4" w:space="0" w:color="auto"/>
            </w:tcBorders>
            <w:shd w:val="clear" w:color="auto" w:fill="auto"/>
            <w:noWrap/>
            <w:vAlign w:val="center"/>
            <w:hideMark/>
          </w:tcPr>
          <w:p w14:paraId="3B63973F"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76AE1DEE"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622" w:type="dxa"/>
            <w:tcBorders>
              <w:top w:val="nil"/>
              <w:left w:val="nil"/>
              <w:bottom w:val="single" w:sz="4" w:space="0" w:color="auto"/>
              <w:right w:val="single" w:sz="4" w:space="0" w:color="auto"/>
            </w:tcBorders>
            <w:shd w:val="clear" w:color="auto" w:fill="auto"/>
            <w:vAlign w:val="center"/>
            <w:hideMark/>
          </w:tcPr>
          <w:p w14:paraId="10BF2FB2"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11957970"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432" w:type="dxa"/>
            <w:tcBorders>
              <w:top w:val="nil"/>
              <w:left w:val="nil"/>
              <w:bottom w:val="single" w:sz="4" w:space="0" w:color="auto"/>
              <w:right w:val="single" w:sz="4" w:space="0" w:color="auto"/>
            </w:tcBorders>
            <w:shd w:val="clear" w:color="auto" w:fill="auto"/>
            <w:vAlign w:val="center"/>
            <w:hideMark/>
          </w:tcPr>
          <w:p w14:paraId="2E6072E3"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1779" w:type="dxa"/>
            <w:tcBorders>
              <w:top w:val="nil"/>
              <w:left w:val="nil"/>
              <w:bottom w:val="single" w:sz="4" w:space="0" w:color="auto"/>
              <w:right w:val="single" w:sz="4" w:space="0" w:color="auto"/>
            </w:tcBorders>
            <w:shd w:val="clear" w:color="auto" w:fill="auto"/>
            <w:noWrap/>
            <w:vAlign w:val="center"/>
            <w:hideMark/>
          </w:tcPr>
          <w:p w14:paraId="452446F5"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14:paraId="1BC2EC57"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1FF17616"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hideMark/>
          </w:tcPr>
          <w:p w14:paraId="0D4BF17A"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3282" w:type="dxa"/>
            <w:tcBorders>
              <w:top w:val="nil"/>
              <w:left w:val="nil"/>
              <w:bottom w:val="single" w:sz="4" w:space="0" w:color="auto"/>
              <w:right w:val="single" w:sz="4" w:space="0" w:color="auto"/>
            </w:tcBorders>
            <w:shd w:val="clear" w:color="auto" w:fill="auto"/>
            <w:noWrap/>
            <w:vAlign w:val="center"/>
            <w:hideMark/>
          </w:tcPr>
          <w:p w14:paraId="357B93BD"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r>
      <w:tr w:rsidR="00401F1B" w:rsidRPr="00401F1B" w14:paraId="521432FF" w14:textId="77777777" w:rsidTr="00401F1B">
        <w:trPr>
          <w:gridAfter w:val="1"/>
          <w:wAfter w:w="9" w:type="dxa"/>
          <w:trHeight w:val="549"/>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82DF514"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92" w:type="dxa"/>
            <w:tcBorders>
              <w:top w:val="nil"/>
              <w:left w:val="nil"/>
              <w:bottom w:val="single" w:sz="4" w:space="0" w:color="auto"/>
              <w:right w:val="single" w:sz="4" w:space="0" w:color="auto"/>
            </w:tcBorders>
            <w:shd w:val="clear" w:color="auto" w:fill="auto"/>
            <w:noWrap/>
            <w:vAlign w:val="center"/>
            <w:hideMark/>
          </w:tcPr>
          <w:p w14:paraId="16200531"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92" w:type="dxa"/>
            <w:tcBorders>
              <w:top w:val="nil"/>
              <w:left w:val="nil"/>
              <w:bottom w:val="single" w:sz="4" w:space="0" w:color="auto"/>
              <w:right w:val="single" w:sz="4" w:space="0" w:color="auto"/>
            </w:tcBorders>
            <w:shd w:val="clear" w:color="auto" w:fill="auto"/>
            <w:noWrap/>
            <w:vAlign w:val="center"/>
            <w:hideMark/>
          </w:tcPr>
          <w:p w14:paraId="6573E544"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17" w:type="dxa"/>
            <w:tcBorders>
              <w:top w:val="nil"/>
              <w:left w:val="nil"/>
              <w:bottom w:val="single" w:sz="4" w:space="0" w:color="auto"/>
              <w:right w:val="single" w:sz="4" w:space="0" w:color="auto"/>
            </w:tcBorders>
            <w:shd w:val="clear" w:color="auto" w:fill="auto"/>
            <w:vAlign w:val="center"/>
            <w:hideMark/>
          </w:tcPr>
          <w:p w14:paraId="2A2F51F3"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673" w:type="dxa"/>
            <w:tcBorders>
              <w:top w:val="nil"/>
              <w:left w:val="nil"/>
              <w:bottom w:val="single" w:sz="4" w:space="0" w:color="auto"/>
              <w:right w:val="single" w:sz="4" w:space="0" w:color="auto"/>
            </w:tcBorders>
            <w:shd w:val="clear" w:color="auto" w:fill="auto"/>
            <w:noWrap/>
            <w:vAlign w:val="center"/>
            <w:hideMark/>
          </w:tcPr>
          <w:p w14:paraId="74678E7F"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43D29952"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622" w:type="dxa"/>
            <w:tcBorders>
              <w:top w:val="nil"/>
              <w:left w:val="nil"/>
              <w:bottom w:val="single" w:sz="4" w:space="0" w:color="auto"/>
              <w:right w:val="single" w:sz="4" w:space="0" w:color="auto"/>
            </w:tcBorders>
            <w:shd w:val="clear" w:color="auto" w:fill="auto"/>
            <w:vAlign w:val="center"/>
            <w:hideMark/>
          </w:tcPr>
          <w:p w14:paraId="0150A9F2"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0E946383"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432" w:type="dxa"/>
            <w:tcBorders>
              <w:top w:val="nil"/>
              <w:left w:val="nil"/>
              <w:bottom w:val="single" w:sz="4" w:space="0" w:color="auto"/>
              <w:right w:val="single" w:sz="4" w:space="0" w:color="auto"/>
            </w:tcBorders>
            <w:shd w:val="clear" w:color="auto" w:fill="auto"/>
            <w:vAlign w:val="center"/>
            <w:hideMark/>
          </w:tcPr>
          <w:p w14:paraId="6DBA4DB6"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1779" w:type="dxa"/>
            <w:tcBorders>
              <w:top w:val="nil"/>
              <w:left w:val="nil"/>
              <w:bottom w:val="single" w:sz="4" w:space="0" w:color="auto"/>
              <w:right w:val="single" w:sz="4" w:space="0" w:color="auto"/>
            </w:tcBorders>
            <w:shd w:val="clear" w:color="auto" w:fill="auto"/>
            <w:noWrap/>
            <w:vAlign w:val="center"/>
            <w:hideMark/>
          </w:tcPr>
          <w:p w14:paraId="1F444282"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14:paraId="18B82901"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6C09D28B"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hideMark/>
          </w:tcPr>
          <w:p w14:paraId="4FDF0DC4"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3282" w:type="dxa"/>
            <w:tcBorders>
              <w:top w:val="nil"/>
              <w:left w:val="nil"/>
              <w:bottom w:val="single" w:sz="4" w:space="0" w:color="auto"/>
              <w:right w:val="single" w:sz="4" w:space="0" w:color="auto"/>
            </w:tcBorders>
            <w:shd w:val="clear" w:color="auto" w:fill="auto"/>
            <w:noWrap/>
            <w:vAlign w:val="center"/>
            <w:hideMark/>
          </w:tcPr>
          <w:p w14:paraId="3B1FE801"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r>
      <w:tr w:rsidR="00401F1B" w:rsidRPr="00401F1B" w14:paraId="5F14B18D" w14:textId="77777777" w:rsidTr="00401F1B">
        <w:trPr>
          <w:gridAfter w:val="1"/>
          <w:wAfter w:w="9" w:type="dxa"/>
          <w:trHeight w:val="549"/>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6BF54929"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92" w:type="dxa"/>
            <w:tcBorders>
              <w:top w:val="nil"/>
              <w:left w:val="nil"/>
              <w:bottom w:val="single" w:sz="4" w:space="0" w:color="auto"/>
              <w:right w:val="single" w:sz="4" w:space="0" w:color="auto"/>
            </w:tcBorders>
            <w:shd w:val="clear" w:color="auto" w:fill="auto"/>
            <w:noWrap/>
            <w:vAlign w:val="center"/>
            <w:hideMark/>
          </w:tcPr>
          <w:p w14:paraId="3C0492A5"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92" w:type="dxa"/>
            <w:tcBorders>
              <w:top w:val="nil"/>
              <w:left w:val="nil"/>
              <w:bottom w:val="single" w:sz="4" w:space="0" w:color="auto"/>
              <w:right w:val="single" w:sz="4" w:space="0" w:color="auto"/>
            </w:tcBorders>
            <w:shd w:val="clear" w:color="auto" w:fill="auto"/>
            <w:noWrap/>
            <w:vAlign w:val="center"/>
            <w:hideMark/>
          </w:tcPr>
          <w:p w14:paraId="167A9B63"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17" w:type="dxa"/>
            <w:tcBorders>
              <w:top w:val="nil"/>
              <w:left w:val="nil"/>
              <w:bottom w:val="single" w:sz="4" w:space="0" w:color="auto"/>
              <w:right w:val="single" w:sz="4" w:space="0" w:color="auto"/>
            </w:tcBorders>
            <w:shd w:val="clear" w:color="auto" w:fill="auto"/>
            <w:vAlign w:val="center"/>
            <w:hideMark/>
          </w:tcPr>
          <w:p w14:paraId="78A7D777"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673" w:type="dxa"/>
            <w:tcBorders>
              <w:top w:val="nil"/>
              <w:left w:val="nil"/>
              <w:bottom w:val="single" w:sz="4" w:space="0" w:color="auto"/>
              <w:right w:val="single" w:sz="4" w:space="0" w:color="auto"/>
            </w:tcBorders>
            <w:shd w:val="clear" w:color="auto" w:fill="auto"/>
            <w:noWrap/>
            <w:vAlign w:val="center"/>
            <w:hideMark/>
          </w:tcPr>
          <w:p w14:paraId="5A01DA67"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14248A19"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622" w:type="dxa"/>
            <w:tcBorders>
              <w:top w:val="nil"/>
              <w:left w:val="nil"/>
              <w:bottom w:val="single" w:sz="4" w:space="0" w:color="auto"/>
              <w:right w:val="single" w:sz="4" w:space="0" w:color="auto"/>
            </w:tcBorders>
            <w:shd w:val="clear" w:color="auto" w:fill="auto"/>
            <w:vAlign w:val="center"/>
            <w:hideMark/>
          </w:tcPr>
          <w:p w14:paraId="58D28B0A"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202CF40C"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432" w:type="dxa"/>
            <w:tcBorders>
              <w:top w:val="nil"/>
              <w:left w:val="nil"/>
              <w:bottom w:val="single" w:sz="4" w:space="0" w:color="auto"/>
              <w:right w:val="single" w:sz="4" w:space="0" w:color="auto"/>
            </w:tcBorders>
            <w:shd w:val="clear" w:color="auto" w:fill="auto"/>
            <w:vAlign w:val="center"/>
            <w:hideMark/>
          </w:tcPr>
          <w:p w14:paraId="779B3C09"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1779" w:type="dxa"/>
            <w:tcBorders>
              <w:top w:val="nil"/>
              <w:left w:val="nil"/>
              <w:bottom w:val="single" w:sz="4" w:space="0" w:color="auto"/>
              <w:right w:val="single" w:sz="4" w:space="0" w:color="auto"/>
            </w:tcBorders>
            <w:shd w:val="clear" w:color="auto" w:fill="auto"/>
            <w:noWrap/>
            <w:vAlign w:val="center"/>
            <w:hideMark/>
          </w:tcPr>
          <w:p w14:paraId="195B10A5"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14:paraId="559A48A8"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1AE23026"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hideMark/>
          </w:tcPr>
          <w:p w14:paraId="725DD07B"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3282" w:type="dxa"/>
            <w:tcBorders>
              <w:top w:val="nil"/>
              <w:left w:val="nil"/>
              <w:bottom w:val="single" w:sz="4" w:space="0" w:color="auto"/>
              <w:right w:val="single" w:sz="4" w:space="0" w:color="auto"/>
            </w:tcBorders>
            <w:shd w:val="clear" w:color="auto" w:fill="auto"/>
            <w:noWrap/>
            <w:vAlign w:val="center"/>
            <w:hideMark/>
          </w:tcPr>
          <w:p w14:paraId="1414051C"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r>
      <w:tr w:rsidR="00401F1B" w:rsidRPr="00401F1B" w14:paraId="16D4A372" w14:textId="77777777" w:rsidTr="00401F1B">
        <w:trPr>
          <w:gridAfter w:val="1"/>
          <w:wAfter w:w="9" w:type="dxa"/>
          <w:trHeight w:val="537"/>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7EC58C6"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92" w:type="dxa"/>
            <w:tcBorders>
              <w:top w:val="nil"/>
              <w:left w:val="nil"/>
              <w:bottom w:val="single" w:sz="4" w:space="0" w:color="auto"/>
              <w:right w:val="single" w:sz="4" w:space="0" w:color="auto"/>
            </w:tcBorders>
            <w:shd w:val="clear" w:color="auto" w:fill="auto"/>
            <w:noWrap/>
            <w:vAlign w:val="center"/>
            <w:hideMark/>
          </w:tcPr>
          <w:p w14:paraId="011662A6"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92" w:type="dxa"/>
            <w:tcBorders>
              <w:top w:val="nil"/>
              <w:left w:val="nil"/>
              <w:bottom w:val="single" w:sz="4" w:space="0" w:color="auto"/>
              <w:right w:val="single" w:sz="4" w:space="0" w:color="auto"/>
            </w:tcBorders>
            <w:shd w:val="clear" w:color="auto" w:fill="auto"/>
            <w:noWrap/>
            <w:vAlign w:val="center"/>
            <w:hideMark/>
          </w:tcPr>
          <w:p w14:paraId="52D32F0E"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17" w:type="dxa"/>
            <w:tcBorders>
              <w:top w:val="nil"/>
              <w:left w:val="nil"/>
              <w:bottom w:val="single" w:sz="4" w:space="0" w:color="auto"/>
              <w:right w:val="single" w:sz="4" w:space="0" w:color="auto"/>
            </w:tcBorders>
            <w:shd w:val="clear" w:color="auto" w:fill="auto"/>
            <w:vAlign w:val="center"/>
            <w:hideMark/>
          </w:tcPr>
          <w:p w14:paraId="0AC10122"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673" w:type="dxa"/>
            <w:tcBorders>
              <w:top w:val="nil"/>
              <w:left w:val="nil"/>
              <w:bottom w:val="single" w:sz="4" w:space="0" w:color="auto"/>
              <w:right w:val="single" w:sz="4" w:space="0" w:color="auto"/>
            </w:tcBorders>
            <w:shd w:val="clear" w:color="auto" w:fill="auto"/>
            <w:noWrap/>
            <w:vAlign w:val="center"/>
            <w:hideMark/>
          </w:tcPr>
          <w:p w14:paraId="29553A83"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45B2802B"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622" w:type="dxa"/>
            <w:tcBorders>
              <w:top w:val="nil"/>
              <w:left w:val="nil"/>
              <w:bottom w:val="single" w:sz="4" w:space="0" w:color="auto"/>
              <w:right w:val="single" w:sz="4" w:space="0" w:color="auto"/>
            </w:tcBorders>
            <w:shd w:val="clear" w:color="auto" w:fill="auto"/>
            <w:vAlign w:val="center"/>
            <w:hideMark/>
          </w:tcPr>
          <w:p w14:paraId="6BEBBD85"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4DD29798"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432" w:type="dxa"/>
            <w:tcBorders>
              <w:top w:val="nil"/>
              <w:left w:val="nil"/>
              <w:bottom w:val="single" w:sz="4" w:space="0" w:color="auto"/>
              <w:right w:val="single" w:sz="4" w:space="0" w:color="auto"/>
            </w:tcBorders>
            <w:shd w:val="clear" w:color="auto" w:fill="auto"/>
            <w:vAlign w:val="center"/>
            <w:hideMark/>
          </w:tcPr>
          <w:p w14:paraId="230E7ADC"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1779" w:type="dxa"/>
            <w:tcBorders>
              <w:top w:val="nil"/>
              <w:left w:val="nil"/>
              <w:bottom w:val="single" w:sz="4" w:space="0" w:color="auto"/>
              <w:right w:val="single" w:sz="4" w:space="0" w:color="auto"/>
            </w:tcBorders>
            <w:shd w:val="clear" w:color="auto" w:fill="auto"/>
            <w:noWrap/>
            <w:vAlign w:val="center"/>
            <w:hideMark/>
          </w:tcPr>
          <w:p w14:paraId="7D8C1F30"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14:paraId="03956968"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15F95CBA"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hideMark/>
          </w:tcPr>
          <w:p w14:paraId="1A6709EA"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3282" w:type="dxa"/>
            <w:tcBorders>
              <w:top w:val="nil"/>
              <w:left w:val="nil"/>
              <w:bottom w:val="single" w:sz="4" w:space="0" w:color="auto"/>
              <w:right w:val="single" w:sz="4" w:space="0" w:color="auto"/>
            </w:tcBorders>
            <w:shd w:val="clear" w:color="auto" w:fill="auto"/>
            <w:noWrap/>
            <w:vAlign w:val="center"/>
            <w:hideMark/>
          </w:tcPr>
          <w:p w14:paraId="7DF40E47"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r>
      <w:tr w:rsidR="00401F1B" w:rsidRPr="00401F1B" w14:paraId="16726B5F" w14:textId="77777777" w:rsidTr="00401F1B">
        <w:trPr>
          <w:gridAfter w:val="1"/>
          <w:wAfter w:w="9" w:type="dxa"/>
          <w:trHeight w:val="537"/>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768F0462"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92" w:type="dxa"/>
            <w:tcBorders>
              <w:top w:val="nil"/>
              <w:left w:val="nil"/>
              <w:bottom w:val="single" w:sz="4" w:space="0" w:color="auto"/>
              <w:right w:val="single" w:sz="4" w:space="0" w:color="auto"/>
            </w:tcBorders>
            <w:shd w:val="clear" w:color="auto" w:fill="auto"/>
            <w:noWrap/>
            <w:vAlign w:val="center"/>
            <w:hideMark/>
          </w:tcPr>
          <w:p w14:paraId="67A817BD"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92" w:type="dxa"/>
            <w:tcBorders>
              <w:top w:val="nil"/>
              <w:left w:val="nil"/>
              <w:bottom w:val="single" w:sz="4" w:space="0" w:color="auto"/>
              <w:right w:val="single" w:sz="4" w:space="0" w:color="auto"/>
            </w:tcBorders>
            <w:shd w:val="clear" w:color="auto" w:fill="auto"/>
            <w:noWrap/>
            <w:vAlign w:val="center"/>
            <w:hideMark/>
          </w:tcPr>
          <w:p w14:paraId="36A39C7B"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17" w:type="dxa"/>
            <w:tcBorders>
              <w:top w:val="nil"/>
              <w:left w:val="nil"/>
              <w:bottom w:val="single" w:sz="4" w:space="0" w:color="auto"/>
              <w:right w:val="single" w:sz="4" w:space="0" w:color="auto"/>
            </w:tcBorders>
            <w:shd w:val="clear" w:color="auto" w:fill="auto"/>
            <w:vAlign w:val="center"/>
            <w:hideMark/>
          </w:tcPr>
          <w:p w14:paraId="3DB6E6F6"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673" w:type="dxa"/>
            <w:tcBorders>
              <w:top w:val="nil"/>
              <w:left w:val="nil"/>
              <w:bottom w:val="single" w:sz="4" w:space="0" w:color="auto"/>
              <w:right w:val="single" w:sz="4" w:space="0" w:color="auto"/>
            </w:tcBorders>
            <w:shd w:val="clear" w:color="auto" w:fill="auto"/>
            <w:noWrap/>
            <w:vAlign w:val="center"/>
            <w:hideMark/>
          </w:tcPr>
          <w:p w14:paraId="2CC741C3"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733299DF"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622" w:type="dxa"/>
            <w:tcBorders>
              <w:top w:val="nil"/>
              <w:left w:val="nil"/>
              <w:bottom w:val="single" w:sz="4" w:space="0" w:color="auto"/>
              <w:right w:val="single" w:sz="4" w:space="0" w:color="auto"/>
            </w:tcBorders>
            <w:shd w:val="clear" w:color="auto" w:fill="auto"/>
            <w:vAlign w:val="center"/>
            <w:hideMark/>
          </w:tcPr>
          <w:p w14:paraId="7745FD83"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531B9462"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432" w:type="dxa"/>
            <w:tcBorders>
              <w:top w:val="nil"/>
              <w:left w:val="nil"/>
              <w:bottom w:val="single" w:sz="4" w:space="0" w:color="auto"/>
              <w:right w:val="single" w:sz="4" w:space="0" w:color="auto"/>
            </w:tcBorders>
            <w:shd w:val="clear" w:color="auto" w:fill="auto"/>
            <w:vAlign w:val="center"/>
            <w:hideMark/>
          </w:tcPr>
          <w:p w14:paraId="64184EF0"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1779" w:type="dxa"/>
            <w:tcBorders>
              <w:top w:val="nil"/>
              <w:left w:val="nil"/>
              <w:bottom w:val="single" w:sz="4" w:space="0" w:color="auto"/>
              <w:right w:val="single" w:sz="4" w:space="0" w:color="auto"/>
            </w:tcBorders>
            <w:shd w:val="clear" w:color="auto" w:fill="auto"/>
            <w:noWrap/>
            <w:vAlign w:val="center"/>
            <w:hideMark/>
          </w:tcPr>
          <w:p w14:paraId="13993724"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14:paraId="77E50D68"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29404ADD"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hideMark/>
          </w:tcPr>
          <w:p w14:paraId="2284D255"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3282" w:type="dxa"/>
            <w:tcBorders>
              <w:top w:val="nil"/>
              <w:left w:val="nil"/>
              <w:bottom w:val="single" w:sz="4" w:space="0" w:color="auto"/>
              <w:right w:val="single" w:sz="4" w:space="0" w:color="auto"/>
            </w:tcBorders>
            <w:shd w:val="clear" w:color="auto" w:fill="auto"/>
            <w:noWrap/>
            <w:vAlign w:val="center"/>
            <w:hideMark/>
          </w:tcPr>
          <w:p w14:paraId="5C85DCBF"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r>
      <w:tr w:rsidR="00401F1B" w:rsidRPr="00401F1B" w14:paraId="1AC77253" w14:textId="77777777" w:rsidTr="00401F1B">
        <w:trPr>
          <w:gridAfter w:val="1"/>
          <w:wAfter w:w="9" w:type="dxa"/>
          <w:trHeight w:val="537"/>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3E8DE923"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92" w:type="dxa"/>
            <w:tcBorders>
              <w:top w:val="nil"/>
              <w:left w:val="nil"/>
              <w:bottom w:val="single" w:sz="4" w:space="0" w:color="auto"/>
              <w:right w:val="single" w:sz="4" w:space="0" w:color="auto"/>
            </w:tcBorders>
            <w:shd w:val="clear" w:color="auto" w:fill="auto"/>
            <w:noWrap/>
            <w:vAlign w:val="center"/>
            <w:hideMark/>
          </w:tcPr>
          <w:p w14:paraId="6535C472"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92" w:type="dxa"/>
            <w:tcBorders>
              <w:top w:val="nil"/>
              <w:left w:val="nil"/>
              <w:bottom w:val="single" w:sz="4" w:space="0" w:color="auto"/>
              <w:right w:val="single" w:sz="4" w:space="0" w:color="auto"/>
            </w:tcBorders>
            <w:shd w:val="clear" w:color="auto" w:fill="auto"/>
            <w:noWrap/>
            <w:vAlign w:val="center"/>
            <w:hideMark/>
          </w:tcPr>
          <w:p w14:paraId="5ABE365C"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17" w:type="dxa"/>
            <w:tcBorders>
              <w:top w:val="nil"/>
              <w:left w:val="nil"/>
              <w:bottom w:val="single" w:sz="4" w:space="0" w:color="auto"/>
              <w:right w:val="single" w:sz="4" w:space="0" w:color="auto"/>
            </w:tcBorders>
            <w:shd w:val="clear" w:color="auto" w:fill="auto"/>
            <w:vAlign w:val="center"/>
            <w:hideMark/>
          </w:tcPr>
          <w:p w14:paraId="4E38454E"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673" w:type="dxa"/>
            <w:tcBorders>
              <w:top w:val="nil"/>
              <w:left w:val="nil"/>
              <w:bottom w:val="single" w:sz="4" w:space="0" w:color="auto"/>
              <w:right w:val="single" w:sz="4" w:space="0" w:color="auto"/>
            </w:tcBorders>
            <w:shd w:val="clear" w:color="auto" w:fill="auto"/>
            <w:noWrap/>
            <w:vAlign w:val="center"/>
            <w:hideMark/>
          </w:tcPr>
          <w:p w14:paraId="5FC7B207"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0B059794"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622" w:type="dxa"/>
            <w:tcBorders>
              <w:top w:val="nil"/>
              <w:left w:val="nil"/>
              <w:bottom w:val="single" w:sz="4" w:space="0" w:color="auto"/>
              <w:right w:val="single" w:sz="4" w:space="0" w:color="auto"/>
            </w:tcBorders>
            <w:shd w:val="clear" w:color="auto" w:fill="auto"/>
            <w:vAlign w:val="center"/>
            <w:hideMark/>
          </w:tcPr>
          <w:p w14:paraId="7094C4DB"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420" w:type="dxa"/>
            <w:tcBorders>
              <w:top w:val="nil"/>
              <w:left w:val="nil"/>
              <w:bottom w:val="single" w:sz="4" w:space="0" w:color="auto"/>
              <w:right w:val="single" w:sz="4" w:space="0" w:color="auto"/>
            </w:tcBorders>
            <w:shd w:val="clear" w:color="auto" w:fill="auto"/>
            <w:vAlign w:val="center"/>
            <w:hideMark/>
          </w:tcPr>
          <w:p w14:paraId="1650F953"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432" w:type="dxa"/>
            <w:tcBorders>
              <w:top w:val="nil"/>
              <w:left w:val="nil"/>
              <w:bottom w:val="single" w:sz="4" w:space="0" w:color="auto"/>
              <w:right w:val="single" w:sz="4" w:space="0" w:color="auto"/>
            </w:tcBorders>
            <w:shd w:val="clear" w:color="auto" w:fill="auto"/>
            <w:vAlign w:val="center"/>
            <w:hideMark/>
          </w:tcPr>
          <w:p w14:paraId="3B79B10E" w14:textId="77777777" w:rsidR="00401F1B" w:rsidRPr="00401F1B" w:rsidRDefault="00401F1B" w:rsidP="00401F1B">
            <w:pPr>
              <w:widowControl/>
              <w:jc w:val="center"/>
              <w:rPr>
                <w:kern w:val="0"/>
                <w:sz w:val="16"/>
                <w:szCs w:val="16"/>
              </w:rPr>
            </w:pPr>
            <w:r w:rsidRPr="00401F1B">
              <w:rPr>
                <w:kern w:val="0"/>
                <w:sz w:val="16"/>
                <w:szCs w:val="16"/>
              </w:rPr>
              <w:t xml:space="preserve">　</w:t>
            </w:r>
          </w:p>
        </w:tc>
        <w:tc>
          <w:tcPr>
            <w:tcW w:w="1779" w:type="dxa"/>
            <w:tcBorders>
              <w:top w:val="nil"/>
              <w:left w:val="nil"/>
              <w:bottom w:val="single" w:sz="4" w:space="0" w:color="auto"/>
              <w:right w:val="single" w:sz="4" w:space="0" w:color="auto"/>
            </w:tcBorders>
            <w:shd w:val="clear" w:color="auto" w:fill="auto"/>
            <w:noWrap/>
            <w:vAlign w:val="center"/>
            <w:hideMark/>
          </w:tcPr>
          <w:p w14:paraId="468A4000"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14:paraId="40C618A4"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0AAC20DA"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hideMark/>
          </w:tcPr>
          <w:p w14:paraId="0874F36F"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c>
          <w:tcPr>
            <w:tcW w:w="3282" w:type="dxa"/>
            <w:tcBorders>
              <w:top w:val="nil"/>
              <w:left w:val="nil"/>
              <w:bottom w:val="single" w:sz="4" w:space="0" w:color="auto"/>
              <w:right w:val="single" w:sz="4" w:space="0" w:color="auto"/>
            </w:tcBorders>
            <w:shd w:val="clear" w:color="auto" w:fill="auto"/>
            <w:noWrap/>
            <w:vAlign w:val="center"/>
            <w:hideMark/>
          </w:tcPr>
          <w:p w14:paraId="09ABB18F" w14:textId="77777777" w:rsidR="00401F1B" w:rsidRPr="00401F1B" w:rsidRDefault="00401F1B" w:rsidP="00401F1B">
            <w:pPr>
              <w:widowControl/>
              <w:jc w:val="left"/>
              <w:rPr>
                <w:color w:val="000000"/>
                <w:kern w:val="0"/>
                <w:sz w:val="22"/>
                <w:szCs w:val="22"/>
              </w:rPr>
            </w:pPr>
            <w:r w:rsidRPr="00401F1B">
              <w:rPr>
                <w:color w:val="000000"/>
                <w:kern w:val="0"/>
                <w:sz w:val="22"/>
                <w:szCs w:val="22"/>
              </w:rPr>
              <w:t xml:space="preserve">　</w:t>
            </w:r>
          </w:p>
        </w:tc>
      </w:tr>
      <w:tr w:rsidR="00401F1B" w:rsidRPr="00401F1B" w14:paraId="03913BC6" w14:textId="77777777" w:rsidTr="00401F1B">
        <w:trPr>
          <w:trHeight w:val="948"/>
        </w:trPr>
        <w:tc>
          <w:tcPr>
            <w:tcW w:w="13899"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7079968B" w14:textId="77777777" w:rsidR="00401F1B" w:rsidRPr="00401F1B" w:rsidRDefault="00401F1B" w:rsidP="00401F1B">
            <w:pPr>
              <w:widowControl/>
              <w:jc w:val="left"/>
              <w:rPr>
                <w:rFonts w:ascii="宋体" w:hAnsi="宋体" w:cs="宋体"/>
                <w:kern w:val="0"/>
                <w:sz w:val="22"/>
                <w:szCs w:val="22"/>
              </w:rPr>
            </w:pPr>
            <w:r w:rsidRPr="00401F1B">
              <w:rPr>
                <w:rFonts w:ascii="宋体" w:hAnsi="宋体" w:cs="宋体" w:hint="eastAsia"/>
                <w:kern w:val="0"/>
                <w:sz w:val="22"/>
                <w:szCs w:val="22"/>
              </w:rPr>
              <w:t>1.“U35攀峰奖”：主要面向在科技创新领域取得突出成果且有较大影响力优秀青年科技工作者；</w:t>
            </w:r>
            <w:r w:rsidRPr="00401F1B">
              <w:rPr>
                <w:rFonts w:ascii="宋体" w:hAnsi="宋体" w:cs="宋体" w:hint="eastAsia"/>
                <w:kern w:val="0"/>
                <w:sz w:val="22"/>
                <w:szCs w:val="22"/>
              </w:rPr>
              <w:br/>
              <w:t>2.“U35创新奖”：重点面向科技创新领域有一定成果积累的，但</w:t>
            </w:r>
            <w:r w:rsidRPr="00401F1B">
              <w:rPr>
                <w:rFonts w:ascii="宋体" w:hAnsi="宋体" w:cs="宋体" w:hint="eastAsia"/>
                <w:b/>
                <w:bCs/>
                <w:kern w:val="0"/>
                <w:sz w:val="22"/>
                <w:szCs w:val="22"/>
              </w:rPr>
              <w:t>未曾入选省级及以上人才资助项目</w:t>
            </w:r>
            <w:r w:rsidRPr="00401F1B">
              <w:rPr>
                <w:rFonts w:ascii="宋体" w:hAnsi="宋体" w:cs="宋体" w:hint="eastAsia"/>
                <w:kern w:val="0"/>
                <w:sz w:val="22"/>
                <w:szCs w:val="22"/>
              </w:rPr>
              <w:t>的青年科技工作者；</w:t>
            </w:r>
            <w:r w:rsidRPr="00401F1B">
              <w:rPr>
                <w:rFonts w:ascii="宋体" w:hAnsi="宋体" w:cs="宋体" w:hint="eastAsia"/>
                <w:kern w:val="0"/>
                <w:sz w:val="22"/>
                <w:szCs w:val="22"/>
              </w:rPr>
              <w:br/>
              <w:t>3.“U35探索奖”：主要面向在科技创新领域具有一定成长潜力的在读博士研究生、在站博士后；</w:t>
            </w:r>
            <w:r w:rsidRPr="00401F1B">
              <w:rPr>
                <w:rFonts w:ascii="宋体" w:hAnsi="宋体" w:cs="宋体" w:hint="eastAsia"/>
                <w:kern w:val="0"/>
                <w:sz w:val="22"/>
                <w:szCs w:val="22"/>
              </w:rPr>
              <w:br/>
              <w:t>4.专业领域选择“其他”类主要涉及数理等基础学科研究方向，可自行填报。</w:t>
            </w:r>
          </w:p>
        </w:tc>
      </w:tr>
    </w:tbl>
    <w:p w14:paraId="0247BCEE" w14:textId="69B81B2A" w:rsidR="002356FB" w:rsidRDefault="002356FB" w:rsidP="00401F1B">
      <w:pPr>
        <w:pStyle w:val="a3"/>
        <w:spacing w:before="0" w:beforeAutospacing="0" w:after="0" w:afterAutospacing="0" w:line="560" w:lineRule="exact"/>
        <w:jc w:val="both"/>
        <w:rPr>
          <w:rFonts w:hint="eastAsia"/>
        </w:rPr>
      </w:pPr>
    </w:p>
    <w:sectPr w:rsidR="002356FB" w:rsidSect="003C4F2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方正仿宋简体">
    <w:altName w:val="微软雅黑"/>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205D5"/>
    <w:multiLevelType w:val="hybridMultilevel"/>
    <w:tmpl w:val="45286E10"/>
    <w:lvl w:ilvl="0" w:tplc="774ACD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D68035A"/>
    <w:multiLevelType w:val="hybridMultilevel"/>
    <w:tmpl w:val="832A5492"/>
    <w:lvl w:ilvl="0" w:tplc="A2728C2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70071B27"/>
    <w:multiLevelType w:val="hybridMultilevel"/>
    <w:tmpl w:val="4A086314"/>
    <w:lvl w:ilvl="0" w:tplc="125E19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74"/>
    <w:rsid w:val="00102674"/>
    <w:rsid w:val="002356FB"/>
    <w:rsid w:val="003C4F2B"/>
    <w:rsid w:val="00401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D5CF"/>
  <w15:chartTrackingRefBased/>
  <w15:docId w15:val="{7FEAAAF7-BE9C-4AF9-9A81-4DDD347D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67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2674"/>
    <w:pPr>
      <w:widowControl/>
      <w:spacing w:before="100" w:beforeAutospacing="1" w:after="100" w:afterAutospacing="1"/>
      <w:jc w:val="left"/>
    </w:pPr>
    <w:rPr>
      <w:rFonts w:ascii="宋体" w:hAnsi="宋体" w:cs="宋体"/>
      <w:kern w:val="0"/>
      <w:sz w:val="24"/>
      <w:szCs w:val="24"/>
    </w:rPr>
  </w:style>
  <w:style w:type="paragraph" w:styleId="a4">
    <w:name w:val="List Paragraph"/>
    <w:basedOn w:val="a"/>
    <w:uiPriority w:val="34"/>
    <w:qFormat/>
    <w:rsid w:val="001026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3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2021-10-29T02:55:00Z</dcterms:created>
  <dcterms:modified xsi:type="dcterms:W3CDTF">2021-10-29T03:23:00Z</dcterms:modified>
</cp:coreProperties>
</file>