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403FE" w14:textId="77777777" w:rsidR="00E922B8" w:rsidRDefault="00E922B8" w:rsidP="00F958F5">
      <w:pPr>
        <w:widowControl/>
        <w:spacing w:beforeLines="50" w:before="156" w:afterLines="50" w:after="156" w:line="360" w:lineRule="auto"/>
        <w:jc w:val="center"/>
        <w:rPr>
          <w:rFonts w:ascii="黑体" w:eastAsia="黑体" w:hAnsi="宋体" w:cs="宋体"/>
          <w:b/>
          <w:bCs/>
          <w:kern w:val="0"/>
          <w:sz w:val="30"/>
          <w:szCs w:val="30"/>
        </w:rPr>
      </w:pPr>
      <w:r>
        <w:rPr>
          <w:rFonts w:ascii="黑体" w:eastAsia="黑体" w:hAnsi="宋体" w:cs="宋体" w:hint="eastAsia"/>
          <w:b/>
          <w:bCs/>
          <w:kern w:val="0"/>
          <w:sz w:val="30"/>
          <w:szCs w:val="30"/>
        </w:rPr>
        <w:t>经济</w:t>
      </w:r>
      <w:r w:rsidR="00434985">
        <w:rPr>
          <w:rFonts w:ascii="黑体" w:eastAsia="黑体" w:hAnsi="宋体" w:cs="宋体" w:hint="eastAsia"/>
          <w:b/>
          <w:bCs/>
          <w:kern w:val="0"/>
          <w:sz w:val="30"/>
          <w:szCs w:val="30"/>
        </w:rPr>
        <w:t>管理学院</w:t>
      </w:r>
      <w:r w:rsidR="00A26DED">
        <w:rPr>
          <w:rFonts w:ascii="黑体" w:eastAsia="黑体" w:hAnsi="宋体" w:cs="宋体" w:hint="eastAsia"/>
          <w:b/>
          <w:bCs/>
          <w:kern w:val="0"/>
          <w:sz w:val="30"/>
          <w:szCs w:val="30"/>
        </w:rPr>
        <w:t>硕士</w:t>
      </w:r>
      <w:r w:rsidR="00D70F61">
        <w:rPr>
          <w:rFonts w:ascii="黑体" w:eastAsia="黑体" w:hAnsi="宋体" w:cs="宋体" w:hint="eastAsia"/>
          <w:b/>
          <w:bCs/>
          <w:kern w:val="0"/>
          <w:sz w:val="30"/>
          <w:szCs w:val="30"/>
        </w:rPr>
        <w:t>研究生</w:t>
      </w:r>
      <w:r w:rsidR="008F39AD">
        <w:rPr>
          <w:rFonts w:ascii="黑体" w:eastAsia="黑体" w:hAnsi="宋体" w:cs="宋体" w:hint="eastAsia"/>
          <w:b/>
          <w:bCs/>
          <w:kern w:val="0"/>
          <w:sz w:val="30"/>
          <w:szCs w:val="30"/>
        </w:rPr>
        <w:t>-导师</w:t>
      </w:r>
      <w:r w:rsidR="00D70F61">
        <w:rPr>
          <w:rFonts w:ascii="黑体" w:eastAsia="黑体" w:hAnsi="宋体" w:cs="宋体" w:hint="eastAsia"/>
          <w:b/>
          <w:bCs/>
          <w:kern w:val="0"/>
          <w:sz w:val="30"/>
          <w:szCs w:val="30"/>
        </w:rPr>
        <w:t>双向选择若干规定</w:t>
      </w:r>
    </w:p>
    <w:p w14:paraId="4DB9EDDB" w14:textId="77777777" w:rsidR="00434985" w:rsidRDefault="00C62827" w:rsidP="00F958F5">
      <w:pPr>
        <w:widowControl/>
        <w:spacing w:beforeLines="50" w:before="156" w:afterLines="50" w:after="156" w:line="360" w:lineRule="auto"/>
        <w:jc w:val="center"/>
        <w:rPr>
          <w:rFonts w:ascii="黑体" w:eastAsia="黑体" w:hAnsi="宋体" w:cs="宋体"/>
          <w:b/>
          <w:bCs/>
          <w:kern w:val="0"/>
          <w:sz w:val="30"/>
          <w:szCs w:val="30"/>
        </w:rPr>
      </w:pPr>
      <w:r>
        <w:rPr>
          <w:rFonts w:ascii="黑体" w:eastAsia="黑体" w:hAnsi="宋体" w:cs="宋体" w:hint="eastAsia"/>
          <w:b/>
          <w:bCs/>
          <w:kern w:val="0"/>
          <w:sz w:val="30"/>
          <w:szCs w:val="30"/>
        </w:rPr>
        <w:t>（</w:t>
      </w:r>
      <w:r w:rsidR="008F12AE" w:rsidRPr="00713394">
        <w:rPr>
          <w:rFonts w:ascii="黑体" w:eastAsia="黑体" w:hAnsi="宋体" w:cs="宋体" w:hint="eastAsia"/>
          <w:b/>
          <w:bCs/>
          <w:color w:val="000000" w:themeColor="text1"/>
          <w:kern w:val="0"/>
          <w:sz w:val="30"/>
          <w:szCs w:val="30"/>
        </w:rPr>
        <w:t>20</w:t>
      </w:r>
      <w:r w:rsidR="00EF4E82" w:rsidRPr="00713394">
        <w:rPr>
          <w:rFonts w:ascii="黑体" w:eastAsia="黑体" w:hAnsi="宋体" w:cs="宋体" w:hint="eastAsia"/>
          <w:b/>
          <w:bCs/>
          <w:color w:val="000000" w:themeColor="text1"/>
          <w:kern w:val="0"/>
          <w:sz w:val="30"/>
          <w:szCs w:val="30"/>
        </w:rPr>
        <w:t>2</w:t>
      </w:r>
      <w:r w:rsidR="00A93734">
        <w:rPr>
          <w:rFonts w:ascii="黑体" w:eastAsia="黑体" w:hAnsi="宋体" w:cs="宋体"/>
          <w:b/>
          <w:bCs/>
          <w:color w:val="000000" w:themeColor="text1"/>
          <w:kern w:val="0"/>
          <w:sz w:val="30"/>
          <w:szCs w:val="30"/>
        </w:rPr>
        <w:t>1</w:t>
      </w:r>
      <w:r w:rsidR="008F12AE">
        <w:rPr>
          <w:rFonts w:ascii="黑体" w:eastAsia="黑体" w:hAnsi="宋体" w:cs="宋体" w:hint="eastAsia"/>
          <w:b/>
          <w:bCs/>
          <w:kern w:val="0"/>
          <w:sz w:val="30"/>
          <w:szCs w:val="30"/>
        </w:rPr>
        <w:t>年修订</w:t>
      </w:r>
      <w:r>
        <w:rPr>
          <w:rFonts w:ascii="黑体" w:eastAsia="黑体" w:hAnsi="宋体" w:cs="宋体" w:hint="eastAsia"/>
          <w:b/>
          <w:bCs/>
          <w:kern w:val="0"/>
          <w:sz w:val="30"/>
          <w:szCs w:val="30"/>
        </w:rPr>
        <w:t>）</w:t>
      </w:r>
    </w:p>
    <w:p w14:paraId="70E6D3F1" w14:textId="6A921241" w:rsidR="00434985" w:rsidRPr="00F42670" w:rsidRDefault="00366E5D" w:rsidP="00F42670">
      <w:pPr>
        <w:widowControl/>
        <w:spacing w:beforeLines="100" w:before="312" w:afterLines="100" w:after="312" w:line="560" w:lineRule="exact"/>
        <w:ind w:firstLineChars="200" w:firstLine="560"/>
        <w:rPr>
          <w:rFonts w:ascii="宋体" w:hAnsi="宋体" w:cs="宋体"/>
          <w:kern w:val="0"/>
          <w:sz w:val="28"/>
          <w:szCs w:val="28"/>
        </w:rPr>
      </w:pPr>
      <w:r w:rsidRPr="00F42670">
        <w:rPr>
          <w:rFonts w:ascii="宋体" w:hAnsi="宋体" w:cs="宋体" w:hint="eastAsia"/>
          <w:kern w:val="0"/>
          <w:sz w:val="28"/>
          <w:szCs w:val="28"/>
        </w:rPr>
        <w:t>根据学院研究生招生</w:t>
      </w:r>
      <w:r w:rsidR="00F129E8" w:rsidRPr="00F42670">
        <w:rPr>
          <w:rFonts w:ascii="宋体" w:hAnsi="宋体" w:cs="宋体" w:hint="eastAsia"/>
          <w:kern w:val="0"/>
          <w:sz w:val="28"/>
          <w:szCs w:val="28"/>
        </w:rPr>
        <w:t>和导师情况</w:t>
      </w:r>
      <w:r w:rsidRPr="00F42670">
        <w:rPr>
          <w:rFonts w:ascii="宋体" w:hAnsi="宋体" w:cs="宋体" w:hint="eastAsia"/>
          <w:kern w:val="0"/>
          <w:sz w:val="28"/>
          <w:szCs w:val="28"/>
        </w:rPr>
        <w:t>，</w:t>
      </w:r>
      <w:r w:rsidR="000020FF" w:rsidRPr="00F42670">
        <w:rPr>
          <w:rFonts w:ascii="宋体" w:hAnsi="宋体" w:cs="宋体" w:hint="eastAsia"/>
          <w:kern w:val="0"/>
          <w:sz w:val="28"/>
          <w:szCs w:val="28"/>
        </w:rPr>
        <w:t>为</w:t>
      </w:r>
      <w:r w:rsidR="00E922B8" w:rsidRPr="00F42670">
        <w:rPr>
          <w:rFonts w:ascii="宋体" w:hAnsi="宋体" w:cs="宋体" w:hint="eastAsia"/>
          <w:kern w:val="0"/>
          <w:sz w:val="28"/>
          <w:szCs w:val="28"/>
        </w:rPr>
        <w:t>提高研究生培养质量</w:t>
      </w:r>
      <w:r w:rsidR="00B407CA">
        <w:rPr>
          <w:rFonts w:ascii="宋体" w:hAnsi="宋体" w:cs="宋体" w:hint="eastAsia"/>
          <w:kern w:val="0"/>
          <w:sz w:val="28"/>
          <w:szCs w:val="28"/>
        </w:rPr>
        <w:t>并结合</w:t>
      </w:r>
      <w:r w:rsidR="00E922B8" w:rsidRPr="00F42670">
        <w:rPr>
          <w:rFonts w:ascii="宋体" w:hAnsi="宋体" w:cs="宋体" w:hint="eastAsia"/>
          <w:kern w:val="0"/>
          <w:sz w:val="28"/>
          <w:szCs w:val="28"/>
        </w:rPr>
        <w:t>学科建设</w:t>
      </w:r>
      <w:r w:rsidR="00B17A95">
        <w:rPr>
          <w:rFonts w:ascii="宋体" w:hAnsi="宋体" w:cs="宋体" w:hint="eastAsia"/>
          <w:kern w:val="0"/>
          <w:sz w:val="28"/>
          <w:szCs w:val="28"/>
        </w:rPr>
        <w:t>发展</w:t>
      </w:r>
      <w:r w:rsidR="00E922B8" w:rsidRPr="00F42670">
        <w:rPr>
          <w:rFonts w:ascii="宋体" w:hAnsi="宋体" w:cs="宋体" w:hint="eastAsia"/>
          <w:kern w:val="0"/>
          <w:sz w:val="28"/>
          <w:szCs w:val="28"/>
        </w:rPr>
        <w:t>需要，</w:t>
      </w:r>
      <w:r w:rsidR="000020FF" w:rsidRPr="00F42670">
        <w:rPr>
          <w:rFonts w:ascii="宋体" w:hAnsi="宋体" w:cs="宋体" w:hint="eastAsia"/>
          <w:kern w:val="0"/>
          <w:sz w:val="28"/>
          <w:szCs w:val="28"/>
        </w:rPr>
        <w:t>学院对</w:t>
      </w:r>
      <w:r w:rsidR="00C62827" w:rsidRPr="00F42670">
        <w:rPr>
          <w:rFonts w:ascii="宋体" w:hAnsi="宋体" w:cs="宋体" w:hint="eastAsia"/>
          <w:kern w:val="0"/>
          <w:sz w:val="28"/>
          <w:szCs w:val="28"/>
        </w:rPr>
        <w:t>硕士</w:t>
      </w:r>
      <w:r w:rsidR="000020FF" w:rsidRPr="00F42670">
        <w:rPr>
          <w:rFonts w:ascii="宋体" w:hAnsi="宋体" w:cs="宋体" w:hint="eastAsia"/>
          <w:kern w:val="0"/>
          <w:sz w:val="28"/>
          <w:szCs w:val="28"/>
        </w:rPr>
        <w:t>研究生</w:t>
      </w:r>
      <w:r w:rsidR="008F39AD" w:rsidRPr="00F42670">
        <w:rPr>
          <w:rFonts w:ascii="宋体" w:hAnsi="宋体" w:cs="宋体" w:hint="eastAsia"/>
          <w:kern w:val="0"/>
          <w:sz w:val="28"/>
          <w:szCs w:val="28"/>
        </w:rPr>
        <w:t>-</w:t>
      </w:r>
      <w:r w:rsidR="000020FF" w:rsidRPr="00F42670">
        <w:rPr>
          <w:rFonts w:ascii="宋体" w:hAnsi="宋体" w:cs="宋体" w:hint="eastAsia"/>
          <w:kern w:val="0"/>
          <w:sz w:val="28"/>
          <w:szCs w:val="28"/>
        </w:rPr>
        <w:t>导师</w:t>
      </w:r>
      <w:r w:rsidR="008F39AD" w:rsidRPr="00F42670">
        <w:rPr>
          <w:rFonts w:ascii="宋体" w:hAnsi="宋体" w:cs="宋体" w:hint="eastAsia"/>
          <w:kern w:val="0"/>
          <w:sz w:val="28"/>
          <w:szCs w:val="28"/>
        </w:rPr>
        <w:t>双向选择</w:t>
      </w:r>
      <w:r w:rsidR="000020FF" w:rsidRPr="00F42670">
        <w:rPr>
          <w:rFonts w:ascii="宋体" w:hAnsi="宋体" w:cs="宋体" w:hint="eastAsia"/>
          <w:kern w:val="0"/>
          <w:sz w:val="28"/>
          <w:szCs w:val="28"/>
        </w:rPr>
        <w:t>作如下规定：</w:t>
      </w:r>
    </w:p>
    <w:p w14:paraId="625DC3ED" w14:textId="3FFEE212" w:rsidR="00F129E8" w:rsidRPr="00F42670" w:rsidRDefault="00F129E8" w:rsidP="00F42670">
      <w:pPr>
        <w:widowControl/>
        <w:spacing w:beforeLines="100" w:before="312" w:afterLines="100" w:after="312" w:line="560" w:lineRule="exact"/>
        <w:ind w:firstLineChars="200" w:firstLine="560"/>
        <w:rPr>
          <w:rFonts w:ascii="宋体" w:hAnsi="宋体" w:cs="宋体"/>
          <w:b/>
          <w:kern w:val="0"/>
          <w:sz w:val="28"/>
          <w:szCs w:val="28"/>
        </w:rPr>
      </w:pPr>
      <w:r w:rsidRPr="00F42670">
        <w:rPr>
          <w:rFonts w:ascii="宋体" w:hAnsi="宋体" w:cs="宋体" w:hint="eastAsia"/>
          <w:kern w:val="0"/>
          <w:sz w:val="28"/>
          <w:szCs w:val="28"/>
        </w:rPr>
        <w:t>参加</w:t>
      </w:r>
      <w:r w:rsidR="003E7311" w:rsidRPr="00F42670">
        <w:rPr>
          <w:rFonts w:ascii="宋体" w:hAnsi="宋体" w:cs="宋体" w:hint="eastAsia"/>
          <w:kern w:val="0"/>
          <w:sz w:val="28"/>
          <w:szCs w:val="28"/>
        </w:rPr>
        <w:t>研究生-导师双向选择</w:t>
      </w:r>
      <w:r w:rsidRPr="00F42670">
        <w:rPr>
          <w:rFonts w:ascii="宋体" w:hAnsi="宋体" w:cs="宋体" w:hint="eastAsia"/>
          <w:kern w:val="0"/>
          <w:sz w:val="28"/>
          <w:szCs w:val="28"/>
        </w:rPr>
        <w:t>的硕士研究生包括全日制学术型硕士</w:t>
      </w:r>
      <w:r w:rsidR="0020043A" w:rsidRPr="00F42670">
        <w:rPr>
          <w:rFonts w:ascii="宋体" w:hAnsi="宋体" w:cs="宋体" w:hint="eastAsia"/>
          <w:kern w:val="0"/>
          <w:sz w:val="28"/>
          <w:szCs w:val="28"/>
        </w:rPr>
        <w:t>生</w:t>
      </w:r>
      <w:r w:rsidRPr="00F42670">
        <w:rPr>
          <w:rFonts w:ascii="宋体" w:hAnsi="宋体" w:cs="宋体" w:hint="eastAsia"/>
          <w:kern w:val="0"/>
          <w:sz w:val="28"/>
          <w:szCs w:val="28"/>
        </w:rPr>
        <w:t>、</w:t>
      </w:r>
      <w:r w:rsidR="00E922B8" w:rsidRPr="00F42670">
        <w:rPr>
          <w:rFonts w:ascii="宋体" w:hAnsi="宋体" w:cs="宋体" w:hint="eastAsia"/>
          <w:kern w:val="0"/>
          <w:sz w:val="28"/>
          <w:szCs w:val="28"/>
        </w:rPr>
        <w:t>全日制专业型硕士</w:t>
      </w:r>
      <w:r w:rsidR="0020043A" w:rsidRPr="00F42670">
        <w:rPr>
          <w:rFonts w:ascii="宋体" w:hAnsi="宋体" w:cs="宋体" w:hint="eastAsia"/>
          <w:kern w:val="0"/>
          <w:sz w:val="28"/>
          <w:szCs w:val="28"/>
        </w:rPr>
        <w:t>生</w:t>
      </w:r>
      <w:r w:rsidR="00E922B8" w:rsidRPr="00F42670">
        <w:rPr>
          <w:rFonts w:ascii="宋体" w:hAnsi="宋体" w:cs="宋体" w:hint="eastAsia"/>
          <w:kern w:val="0"/>
          <w:sz w:val="28"/>
          <w:szCs w:val="28"/>
        </w:rPr>
        <w:t>以及各类</w:t>
      </w:r>
      <w:r w:rsidR="00713394" w:rsidRPr="00F42670">
        <w:rPr>
          <w:rFonts w:ascii="宋体" w:hAnsi="宋体" w:cs="宋体" w:hint="eastAsia"/>
          <w:kern w:val="0"/>
          <w:sz w:val="28"/>
          <w:szCs w:val="28"/>
        </w:rPr>
        <w:t>非</w:t>
      </w:r>
      <w:bookmarkStart w:id="0" w:name="_GoBack"/>
      <w:bookmarkEnd w:id="0"/>
      <w:r w:rsidR="00713394" w:rsidRPr="00F42670">
        <w:rPr>
          <w:rFonts w:ascii="宋体" w:hAnsi="宋体" w:cs="宋体" w:hint="eastAsia"/>
          <w:kern w:val="0"/>
          <w:sz w:val="28"/>
          <w:szCs w:val="28"/>
        </w:rPr>
        <w:t>全日制</w:t>
      </w:r>
      <w:r w:rsidRPr="00F42670">
        <w:rPr>
          <w:rFonts w:ascii="宋体" w:hAnsi="宋体" w:cs="宋体" w:hint="eastAsia"/>
          <w:kern w:val="0"/>
          <w:sz w:val="28"/>
          <w:szCs w:val="28"/>
        </w:rPr>
        <w:t>专业型硕士</w:t>
      </w:r>
      <w:r w:rsidR="0020043A" w:rsidRPr="00F42670">
        <w:rPr>
          <w:rFonts w:ascii="宋体" w:hAnsi="宋体" w:cs="宋体" w:hint="eastAsia"/>
          <w:kern w:val="0"/>
          <w:sz w:val="28"/>
          <w:szCs w:val="28"/>
        </w:rPr>
        <w:t>生</w:t>
      </w:r>
      <w:r w:rsidR="00E922B8" w:rsidRPr="00F42670">
        <w:rPr>
          <w:rFonts w:ascii="宋体" w:hAnsi="宋体" w:cs="宋体" w:hint="eastAsia"/>
          <w:kern w:val="0"/>
          <w:sz w:val="28"/>
          <w:szCs w:val="28"/>
        </w:rPr>
        <w:t>。</w:t>
      </w:r>
      <w:r w:rsidR="00E00E37" w:rsidRPr="00F42670">
        <w:rPr>
          <w:rFonts w:ascii="宋体" w:hAnsi="宋体" w:cs="宋体" w:hint="eastAsia"/>
          <w:kern w:val="0"/>
          <w:sz w:val="28"/>
          <w:szCs w:val="28"/>
        </w:rPr>
        <w:t>本规定中涉及科研项目起止时间以项目批文或计划任务书上的时间为准。</w:t>
      </w:r>
      <w:r w:rsidR="00926D1A" w:rsidRPr="00F42670">
        <w:rPr>
          <w:rFonts w:ascii="宋体" w:hAnsi="宋体" w:cs="宋体" w:hint="eastAsia"/>
          <w:kern w:val="0"/>
          <w:sz w:val="28"/>
          <w:szCs w:val="28"/>
        </w:rPr>
        <w:t>导师所属一级学科硕士点以</w:t>
      </w:r>
      <w:r w:rsidR="00DC425D" w:rsidRPr="00F42670">
        <w:rPr>
          <w:rFonts w:ascii="宋体" w:hAnsi="宋体" w:cs="宋体" w:hint="eastAsia"/>
          <w:kern w:val="0"/>
          <w:sz w:val="28"/>
          <w:szCs w:val="28"/>
        </w:rPr>
        <w:t>学院网页公布的</w:t>
      </w:r>
      <w:r w:rsidR="00926D1A" w:rsidRPr="00F42670">
        <w:rPr>
          <w:rFonts w:ascii="宋体" w:hAnsi="宋体" w:cs="宋体" w:hint="eastAsia"/>
          <w:kern w:val="0"/>
          <w:sz w:val="28"/>
          <w:szCs w:val="28"/>
        </w:rPr>
        <w:t>导师名单</w:t>
      </w:r>
      <w:r w:rsidR="00440802">
        <w:rPr>
          <w:rFonts w:ascii="宋体" w:hAnsi="宋体" w:cs="宋体" w:hint="eastAsia"/>
          <w:kern w:val="0"/>
          <w:sz w:val="28"/>
          <w:szCs w:val="28"/>
        </w:rPr>
        <w:t>归属学科</w:t>
      </w:r>
      <w:r w:rsidR="00926D1A" w:rsidRPr="00F42670">
        <w:rPr>
          <w:rFonts w:ascii="宋体" w:hAnsi="宋体" w:cs="宋体" w:hint="eastAsia"/>
          <w:kern w:val="0"/>
          <w:sz w:val="28"/>
          <w:szCs w:val="28"/>
        </w:rPr>
        <w:t>为准。</w:t>
      </w:r>
    </w:p>
    <w:p w14:paraId="42325335" w14:textId="77777777" w:rsidR="0014128E" w:rsidRPr="00F42670" w:rsidRDefault="0014128E" w:rsidP="00F42670">
      <w:pPr>
        <w:pStyle w:val="aa"/>
        <w:widowControl/>
        <w:numPr>
          <w:ilvl w:val="0"/>
          <w:numId w:val="4"/>
        </w:numPr>
        <w:spacing w:beforeLines="100" w:before="312" w:afterLines="100" w:after="312" w:line="560" w:lineRule="exact"/>
        <w:ind w:left="0" w:firstLineChars="0" w:firstLine="200"/>
        <w:rPr>
          <w:rFonts w:ascii="宋体" w:hAnsi="宋体" w:cs="宋体"/>
          <w:b/>
          <w:kern w:val="0"/>
          <w:sz w:val="28"/>
          <w:szCs w:val="28"/>
        </w:rPr>
      </w:pPr>
      <w:r w:rsidRPr="00F42670">
        <w:rPr>
          <w:rFonts w:ascii="宋体" w:hAnsi="宋体" w:cs="宋体" w:hint="eastAsia"/>
          <w:b/>
          <w:kern w:val="0"/>
          <w:sz w:val="28"/>
          <w:szCs w:val="28"/>
        </w:rPr>
        <w:t>双向选择学科方向规定</w:t>
      </w:r>
    </w:p>
    <w:p w14:paraId="1FAEF89D" w14:textId="30339C7D" w:rsidR="0014128E" w:rsidRPr="00F42670" w:rsidRDefault="004B7868" w:rsidP="00F42670">
      <w:pPr>
        <w:widowControl/>
        <w:spacing w:beforeLines="100" w:before="312" w:afterLines="100" w:after="312" w:line="560" w:lineRule="exact"/>
        <w:ind w:firstLineChars="200" w:firstLine="560"/>
        <w:rPr>
          <w:rFonts w:ascii="宋体" w:hAnsi="宋体" w:cs="宋体"/>
          <w:color w:val="000000" w:themeColor="text1"/>
          <w:kern w:val="0"/>
          <w:sz w:val="28"/>
          <w:szCs w:val="28"/>
        </w:rPr>
      </w:pPr>
      <w:r w:rsidRPr="00F42670">
        <w:rPr>
          <w:rFonts w:ascii="宋体" w:hAnsi="宋体" w:cs="宋体" w:hint="eastAsia"/>
          <w:kern w:val="0"/>
          <w:sz w:val="28"/>
          <w:szCs w:val="28"/>
        </w:rPr>
        <w:t>导师原则上不得跨一级学科招收学术型硕士生（申请在两个一级学科招生领域招收学术型硕士生的，以主要学科为招生学科）</w:t>
      </w:r>
      <w:r w:rsidRPr="00F42670">
        <w:rPr>
          <w:rFonts w:ascii="宋体" w:hAnsi="宋体" w:cs="宋体" w:hint="eastAsia"/>
          <w:color w:val="000000" w:themeColor="text1"/>
          <w:kern w:val="0"/>
          <w:sz w:val="28"/>
          <w:szCs w:val="28"/>
        </w:rPr>
        <w:t>，指导专业型硕士的导师最多可在两个专业领域内招生。</w:t>
      </w:r>
      <w:r w:rsidR="00CD3B13" w:rsidRPr="00F42670">
        <w:rPr>
          <w:rFonts w:ascii="宋体" w:hAnsi="宋体" w:cs="宋体" w:hint="eastAsia"/>
          <w:kern w:val="0"/>
          <w:sz w:val="28"/>
          <w:szCs w:val="28"/>
        </w:rPr>
        <w:t>硕士生导师招生领域以研究生导师遴选、招生资格审核时</w:t>
      </w:r>
      <w:r w:rsidR="00B17A95">
        <w:rPr>
          <w:rFonts w:ascii="宋体" w:hAnsi="宋体" w:cs="宋体" w:hint="eastAsia"/>
          <w:kern w:val="0"/>
          <w:sz w:val="28"/>
          <w:szCs w:val="28"/>
        </w:rPr>
        <w:t>所</w:t>
      </w:r>
      <w:r w:rsidR="00CD3B13" w:rsidRPr="00F42670">
        <w:rPr>
          <w:rFonts w:ascii="宋体" w:hAnsi="宋体" w:cs="宋体" w:hint="eastAsia"/>
          <w:kern w:val="0"/>
          <w:sz w:val="28"/>
          <w:szCs w:val="28"/>
        </w:rPr>
        <w:t>申请学科领域为准。</w:t>
      </w:r>
      <w:proofErr w:type="gramStart"/>
      <w:r w:rsidR="00591501" w:rsidRPr="00F42670">
        <w:rPr>
          <w:rFonts w:ascii="宋体" w:hAnsi="宋体" w:cs="宋体" w:hint="eastAsia"/>
          <w:color w:val="000000" w:themeColor="text1"/>
          <w:kern w:val="0"/>
          <w:sz w:val="28"/>
          <w:szCs w:val="28"/>
        </w:rPr>
        <w:t>本硕博</w:t>
      </w:r>
      <w:proofErr w:type="gramEnd"/>
      <w:r w:rsidR="00591501" w:rsidRPr="00F42670">
        <w:rPr>
          <w:rFonts w:ascii="宋体" w:hAnsi="宋体" w:cs="宋体" w:hint="eastAsia"/>
          <w:color w:val="000000" w:themeColor="text1"/>
          <w:kern w:val="0"/>
          <w:sz w:val="28"/>
          <w:szCs w:val="28"/>
        </w:rPr>
        <w:t>研究生</w:t>
      </w:r>
      <w:r w:rsidR="0020043A" w:rsidRPr="00F42670">
        <w:rPr>
          <w:rFonts w:ascii="宋体" w:hAnsi="宋体" w:cs="宋体" w:hint="eastAsia"/>
          <w:color w:val="000000" w:themeColor="text1"/>
          <w:kern w:val="0"/>
          <w:sz w:val="28"/>
          <w:szCs w:val="28"/>
        </w:rPr>
        <w:t>硕士阶段和原定</w:t>
      </w:r>
      <w:r w:rsidR="007E1CE9" w:rsidRPr="00F42670">
        <w:rPr>
          <w:rFonts w:ascii="宋体" w:hAnsi="宋体" w:cs="宋体" w:hint="eastAsia"/>
          <w:color w:val="000000" w:themeColor="text1"/>
          <w:kern w:val="0"/>
          <w:sz w:val="28"/>
          <w:szCs w:val="28"/>
        </w:rPr>
        <w:t>导师的双向选择不受以上学科方向限制</w:t>
      </w:r>
      <w:r w:rsidR="0020043A" w:rsidRPr="00F42670">
        <w:rPr>
          <w:rFonts w:ascii="宋体" w:hAnsi="宋体" w:cs="宋体" w:hint="eastAsia"/>
          <w:color w:val="000000" w:themeColor="text1"/>
          <w:kern w:val="0"/>
          <w:sz w:val="28"/>
          <w:szCs w:val="28"/>
        </w:rPr>
        <w:t>。</w:t>
      </w:r>
    </w:p>
    <w:p w14:paraId="16846924" w14:textId="77777777" w:rsidR="009A1952" w:rsidRPr="00F42670" w:rsidRDefault="009A1952" w:rsidP="00F42670">
      <w:pPr>
        <w:widowControl/>
        <w:spacing w:beforeLines="100" w:before="312" w:afterLines="100" w:after="312" w:line="560" w:lineRule="exact"/>
        <w:ind w:firstLine="200"/>
        <w:rPr>
          <w:rFonts w:ascii="宋体" w:hAnsi="宋体" w:cs="宋体"/>
          <w:b/>
          <w:kern w:val="0"/>
          <w:sz w:val="28"/>
          <w:szCs w:val="28"/>
        </w:rPr>
      </w:pPr>
      <w:r w:rsidRPr="00F42670">
        <w:rPr>
          <w:rFonts w:ascii="宋体" w:hAnsi="宋体" w:cs="宋体" w:hint="eastAsia"/>
          <w:b/>
          <w:kern w:val="0"/>
          <w:sz w:val="28"/>
          <w:szCs w:val="28"/>
        </w:rPr>
        <w:t>第二条 招收硕士研究生数量规定</w:t>
      </w:r>
    </w:p>
    <w:p w14:paraId="70C25634" w14:textId="77777777" w:rsidR="009A1952" w:rsidRPr="00F42670" w:rsidRDefault="008F12AE" w:rsidP="00F42670">
      <w:pPr>
        <w:widowControl/>
        <w:spacing w:beforeLines="100" w:before="312" w:afterLines="100" w:after="312" w:line="560" w:lineRule="exact"/>
        <w:ind w:firstLineChars="200" w:firstLine="560"/>
        <w:rPr>
          <w:rFonts w:ascii="宋体" w:hAnsi="宋体" w:cs="宋体"/>
          <w:kern w:val="0"/>
          <w:sz w:val="28"/>
          <w:szCs w:val="28"/>
        </w:rPr>
      </w:pPr>
      <w:r w:rsidRPr="00F42670">
        <w:rPr>
          <w:rFonts w:ascii="宋体" w:hAnsi="宋体" w:cs="宋体" w:hint="eastAsia"/>
          <w:kern w:val="0"/>
          <w:sz w:val="28"/>
          <w:szCs w:val="28"/>
        </w:rPr>
        <w:t>1</w:t>
      </w:r>
      <w:r w:rsidR="00533C00" w:rsidRPr="00F42670">
        <w:rPr>
          <w:rFonts w:ascii="宋体" w:hAnsi="宋体" w:cs="宋体" w:hint="eastAsia"/>
          <w:kern w:val="0"/>
          <w:sz w:val="28"/>
          <w:szCs w:val="28"/>
        </w:rPr>
        <w:t>．</w:t>
      </w:r>
      <w:r w:rsidR="00721336" w:rsidRPr="00F42670">
        <w:rPr>
          <w:rFonts w:ascii="宋体" w:hAnsi="宋体" w:cs="宋体" w:hint="eastAsia"/>
          <w:kern w:val="0"/>
          <w:sz w:val="28"/>
          <w:szCs w:val="28"/>
        </w:rPr>
        <w:t>首次</w:t>
      </w:r>
      <w:r w:rsidR="009A1952" w:rsidRPr="00F42670">
        <w:rPr>
          <w:rFonts w:ascii="宋体" w:hAnsi="宋体" w:cs="宋体" w:hint="eastAsia"/>
          <w:kern w:val="0"/>
          <w:sz w:val="28"/>
          <w:szCs w:val="28"/>
        </w:rPr>
        <w:t>招生的硕士生导师指导各类硕士研究生总数原则</w:t>
      </w:r>
      <w:r w:rsidR="00C62827" w:rsidRPr="00F42670">
        <w:rPr>
          <w:rFonts w:ascii="宋体" w:hAnsi="宋体" w:cs="宋体" w:hint="eastAsia"/>
          <w:kern w:val="0"/>
          <w:sz w:val="28"/>
          <w:szCs w:val="28"/>
        </w:rPr>
        <w:t>上</w:t>
      </w:r>
      <w:r w:rsidR="009A1952" w:rsidRPr="00F42670">
        <w:rPr>
          <w:rFonts w:ascii="宋体" w:hAnsi="宋体" w:cs="宋体" w:hint="eastAsia"/>
          <w:kern w:val="0"/>
          <w:sz w:val="28"/>
          <w:szCs w:val="28"/>
        </w:rPr>
        <w:t>不超过</w:t>
      </w:r>
      <w:r w:rsidR="00BB59B1" w:rsidRPr="00F42670">
        <w:rPr>
          <w:rFonts w:ascii="宋体" w:hAnsi="宋体" w:cs="宋体" w:hint="eastAsia"/>
          <w:kern w:val="0"/>
          <w:sz w:val="28"/>
          <w:szCs w:val="28"/>
        </w:rPr>
        <w:t>3</w:t>
      </w:r>
      <w:r w:rsidR="009A1952" w:rsidRPr="00F42670">
        <w:rPr>
          <w:rFonts w:ascii="宋体" w:hAnsi="宋体" w:cs="宋体" w:hint="eastAsia"/>
          <w:kern w:val="0"/>
          <w:sz w:val="28"/>
          <w:szCs w:val="28"/>
        </w:rPr>
        <w:t>名，</w:t>
      </w:r>
      <w:r w:rsidR="0052558E" w:rsidRPr="00F42670">
        <w:rPr>
          <w:rFonts w:ascii="宋体" w:hAnsi="宋体" w:cs="宋体" w:hint="eastAsia"/>
          <w:kern w:val="0"/>
          <w:sz w:val="28"/>
          <w:szCs w:val="28"/>
        </w:rPr>
        <w:t>其中全日制</w:t>
      </w:r>
      <w:r w:rsidR="00366E5D" w:rsidRPr="00F42670">
        <w:rPr>
          <w:rFonts w:ascii="宋体" w:hAnsi="宋体" w:cs="宋体" w:hint="eastAsia"/>
          <w:kern w:val="0"/>
          <w:sz w:val="28"/>
          <w:szCs w:val="28"/>
        </w:rPr>
        <w:t>学术</w:t>
      </w:r>
      <w:r w:rsidR="00C62827" w:rsidRPr="00F42670">
        <w:rPr>
          <w:rFonts w:ascii="宋体" w:hAnsi="宋体" w:cs="宋体" w:hint="eastAsia"/>
          <w:kern w:val="0"/>
          <w:sz w:val="28"/>
          <w:szCs w:val="28"/>
        </w:rPr>
        <w:t>型</w:t>
      </w:r>
      <w:r w:rsidR="0052558E" w:rsidRPr="00F42670">
        <w:rPr>
          <w:rFonts w:ascii="宋体" w:hAnsi="宋体" w:cs="宋体" w:hint="eastAsia"/>
          <w:kern w:val="0"/>
          <w:sz w:val="28"/>
          <w:szCs w:val="28"/>
        </w:rPr>
        <w:t>硕士生不超过</w:t>
      </w:r>
      <w:r w:rsidR="00C62827" w:rsidRPr="00F42670">
        <w:rPr>
          <w:rFonts w:ascii="宋体" w:hAnsi="宋体" w:cs="宋体" w:hint="eastAsia"/>
          <w:kern w:val="0"/>
          <w:sz w:val="28"/>
          <w:szCs w:val="28"/>
        </w:rPr>
        <w:t>1</w:t>
      </w:r>
      <w:r w:rsidR="0052558E" w:rsidRPr="00F42670">
        <w:rPr>
          <w:rFonts w:ascii="宋体" w:hAnsi="宋体" w:cs="宋体" w:hint="eastAsia"/>
          <w:kern w:val="0"/>
          <w:sz w:val="28"/>
          <w:szCs w:val="28"/>
        </w:rPr>
        <w:t>名。</w:t>
      </w:r>
    </w:p>
    <w:p w14:paraId="6A71F7B5" w14:textId="77777777" w:rsidR="001C7C9F" w:rsidRPr="00F42670" w:rsidRDefault="008F12AE" w:rsidP="00F42670">
      <w:pPr>
        <w:widowControl/>
        <w:spacing w:beforeLines="100" w:before="312" w:afterLines="100" w:after="312" w:line="560" w:lineRule="exact"/>
        <w:ind w:firstLineChars="200" w:firstLine="560"/>
        <w:rPr>
          <w:rFonts w:ascii="宋体" w:hAnsi="宋体" w:cs="宋体"/>
          <w:kern w:val="0"/>
          <w:sz w:val="28"/>
          <w:szCs w:val="28"/>
        </w:rPr>
      </w:pPr>
      <w:r w:rsidRPr="00F42670">
        <w:rPr>
          <w:rFonts w:ascii="宋体" w:hAnsi="宋体" w:cs="宋体" w:hint="eastAsia"/>
          <w:kern w:val="0"/>
          <w:sz w:val="28"/>
          <w:szCs w:val="28"/>
        </w:rPr>
        <w:t>2</w:t>
      </w:r>
      <w:r w:rsidR="00533C00" w:rsidRPr="00F42670">
        <w:rPr>
          <w:rFonts w:ascii="宋体" w:hAnsi="宋体" w:cs="宋体" w:hint="eastAsia"/>
          <w:kern w:val="0"/>
          <w:sz w:val="28"/>
          <w:szCs w:val="28"/>
        </w:rPr>
        <w:t>.</w:t>
      </w:r>
      <w:r w:rsidR="00721336" w:rsidRPr="00F42670">
        <w:rPr>
          <w:rFonts w:ascii="宋体" w:hAnsi="宋体" w:cs="宋体" w:hint="eastAsia"/>
          <w:kern w:val="0"/>
          <w:sz w:val="28"/>
          <w:szCs w:val="28"/>
        </w:rPr>
        <w:t>通过招生资格审核的硕士生</w:t>
      </w:r>
      <w:r w:rsidR="00F93C0D" w:rsidRPr="00F42670">
        <w:rPr>
          <w:rFonts w:ascii="宋体" w:hAnsi="宋体" w:cs="宋体" w:hint="eastAsia"/>
          <w:kern w:val="0"/>
          <w:sz w:val="28"/>
          <w:szCs w:val="28"/>
        </w:rPr>
        <w:t>导师</w:t>
      </w:r>
      <w:r w:rsidR="00B841AC" w:rsidRPr="00F42670">
        <w:rPr>
          <w:rFonts w:ascii="宋体" w:hAnsi="宋体" w:cs="宋体" w:hint="eastAsia"/>
          <w:kern w:val="0"/>
          <w:sz w:val="28"/>
          <w:szCs w:val="28"/>
        </w:rPr>
        <w:t>指导各类</w:t>
      </w:r>
      <w:r w:rsidR="009A1952" w:rsidRPr="00F42670">
        <w:rPr>
          <w:rFonts w:ascii="宋体" w:hAnsi="宋体" w:cs="宋体" w:hint="eastAsia"/>
          <w:kern w:val="0"/>
          <w:sz w:val="28"/>
          <w:szCs w:val="28"/>
        </w:rPr>
        <w:t>硕士</w:t>
      </w:r>
      <w:r w:rsidR="00B841AC" w:rsidRPr="00F42670">
        <w:rPr>
          <w:rFonts w:ascii="宋体" w:hAnsi="宋体" w:cs="宋体" w:hint="eastAsia"/>
          <w:kern w:val="0"/>
          <w:sz w:val="28"/>
          <w:szCs w:val="28"/>
        </w:rPr>
        <w:t>研究生总</w:t>
      </w:r>
      <w:r w:rsidR="009A1952" w:rsidRPr="00F42670">
        <w:rPr>
          <w:rFonts w:ascii="宋体" w:hAnsi="宋体" w:cs="宋体" w:hint="eastAsia"/>
          <w:kern w:val="0"/>
          <w:sz w:val="28"/>
          <w:szCs w:val="28"/>
        </w:rPr>
        <w:t>数</w:t>
      </w:r>
      <w:r w:rsidR="00690C9A" w:rsidRPr="00F42670">
        <w:rPr>
          <w:rFonts w:ascii="宋体" w:hAnsi="宋体" w:cs="宋体" w:hint="eastAsia"/>
          <w:kern w:val="0"/>
          <w:sz w:val="28"/>
          <w:szCs w:val="28"/>
        </w:rPr>
        <w:t>原则上</w:t>
      </w:r>
      <w:r w:rsidR="009A1952" w:rsidRPr="00F42670">
        <w:rPr>
          <w:rFonts w:ascii="宋体" w:hAnsi="宋体" w:cs="宋体" w:hint="eastAsia"/>
          <w:kern w:val="0"/>
          <w:sz w:val="28"/>
          <w:szCs w:val="28"/>
        </w:rPr>
        <w:t>不超过</w:t>
      </w:r>
      <w:r w:rsidR="00C62827" w:rsidRPr="00F42670">
        <w:rPr>
          <w:rFonts w:ascii="宋体" w:hAnsi="宋体" w:cs="宋体" w:hint="eastAsia"/>
          <w:kern w:val="0"/>
          <w:sz w:val="28"/>
          <w:szCs w:val="28"/>
        </w:rPr>
        <w:t>9</w:t>
      </w:r>
      <w:r w:rsidR="009A1952" w:rsidRPr="00F42670">
        <w:rPr>
          <w:rFonts w:ascii="宋体" w:hAnsi="宋体" w:cs="宋体" w:hint="eastAsia"/>
          <w:kern w:val="0"/>
          <w:sz w:val="28"/>
          <w:szCs w:val="28"/>
        </w:rPr>
        <w:t>名</w:t>
      </w:r>
      <w:r w:rsidR="00B841AC" w:rsidRPr="00F42670">
        <w:rPr>
          <w:rFonts w:ascii="宋体" w:hAnsi="宋体" w:cs="宋体" w:hint="eastAsia"/>
          <w:kern w:val="0"/>
          <w:sz w:val="28"/>
          <w:szCs w:val="28"/>
        </w:rPr>
        <w:t>，</w:t>
      </w:r>
      <w:r w:rsidR="00A26DED" w:rsidRPr="00F42670">
        <w:rPr>
          <w:rFonts w:ascii="宋体" w:hAnsi="宋体" w:cs="宋体" w:hint="eastAsia"/>
          <w:kern w:val="0"/>
          <w:sz w:val="28"/>
          <w:szCs w:val="28"/>
        </w:rPr>
        <w:t>其中全日制学术型硕士生1名。</w:t>
      </w:r>
      <w:r w:rsidR="00F129E8" w:rsidRPr="00F42670">
        <w:rPr>
          <w:rFonts w:ascii="宋体" w:hAnsi="宋体" w:cs="宋体" w:hint="eastAsia"/>
          <w:kern w:val="0"/>
          <w:sz w:val="28"/>
          <w:szCs w:val="28"/>
        </w:rPr>
        <w:t>当年9月1日后</w:t>
      </w:r>
      <w:r w:rsidR="00A26DED" w:rsidRPr="00F42670">
        <w:rPr>
          <w:rFonts w:ascii="宋体" w:hAnsi="宋体" w:cs="宋体" w:hint="eastAsia"/>
          <w:kern w:val="0"/>
          <w:sz w:val="28"/>
          <w:szCs w:val="28"/>
        </w:rPr>
        <w:t>有省部级在</w:t>
      </w:r>
      <w:proofErr w:type="gramStart"/>
      <w:r w:rsidR="00A26DED" w:rsidRPr="00F42670">
        <w:rPr>
          <w:rFonts w:ascii="宋体" w:hAnsi="宋体" w:cs="宋体" w:hint="eastAsia"/>
          <w:kern w:val="0"/>
          <w:sz w:val="28"/>
          <w:szCs w:val="28"/>
        </w:rPr>
        <w:t>研</w:t>
      </w:r>
      <w:proofErr w:type="gramEnd"/>
      <w:r w:rsidR="00A26DED" w:rsidRPr="00F42670">
        <w:rPr>
          <w:rFonts w:ascii="宋体" w:hAnsi="宋体" w:cs="宋体" w:hint="eastAsia"/>
          <w:kern w:val="0"/>
          <w:sz w:val="28"/>
          <w:szCs w:val="28"/>
        </w:rPr>
        <w:t>项目</w:t>
      </w:r>
      <w:r w:rsidR="007E64D4" w:rsidRPr="00F42670">
        <w:rPr>
          <w:rFonts w:ascii="宋体" w:hAnsi="宋体" w:cs="宋体" w:hint="eastAsia"/>
          <w:kern w:val="0"/>
          <w:sz w:val="28"/>
          <w:szCs w:val="28"/>
        </w:rPr>
        <w:t>或曾主持过国家级项目</w:t>
      </w:r>
      <w:r w:rsidR="00A26DED" w:rsidRPr="00F42670">
        <w:rPr>
          <w:rFonts w:ascii="宋体" w:hAnsi="宋体" w:cs="宋体" w:hint="eastAsia"/>
          <w:kern w:val="0"/>
          <w:sz w:val="28"/>
          <w:szCs w:val="28"/>
        </w:rPr>
        <w:t>的导师</w:t>
      </w:r>
      <w:r w:rsidR="00B841AC" w:rsidRPr="00F42670">
        <w:rPr>
          <w:rFonts w:ascii="宋体" w:hAnsi="宋体" w:cs="宋体" w:hint="eastAsia"/>
          <w:kern w:val="0"/>
          <w:sz w:val="28"/>
          <w:szCs w:val="28"/>
        </w:rPr>
        <w:t>可以增加1</w:t>
      </w:r>
      <w:r w:rsidR="00A26DED" w:rsidRPr="00F42670">
        <w:rPr>
          <w:rFonts w:ascii="宋体" w:hAnsi="宋体" w:cs="宋体" w:hint="eastAsia"/>
          <w:kern w:val="0"/>
          <w:sz w:val="28"/>
          <w:szCs w:val="28"/>
        </w:rPr>
        <w:t>名学术型</w:t>
      </w:r>
      <w:r w:rsidR="00A26DED" w:rsidRPr="00F42670">
        <w:rPr>
          <w:rFonts w:ascii="宋体" w:hAnsi="宋体" w:cs="宋体" w:hint="eastAsia"/>
          <w:kern w:val="0"/>
          <w:sz w:val="28"/>
          <w:szCs w:val="28"/>
        </w:rPr>
        <w:lastRenderedPageBreak/>
        <w:t>硕士</w:t>
      </w:r>
      <w:r w:rsidR="0020043A" w:rsidRPr="00F42670">
        <w:rPr>
          <w:rFonts w:ascii="宋体" w:hAnsi="宋体" w:cs="宋体" w:hint="eastAsia"/>
          <w:kern w:val="0"/>
          <w:sz w:val="28"/>
          <w:szCs w:val="28"/>
        </w:rPr>
        <w:t>生</w:t>
      </w:r>
      <w:r w:rsidR="00A26DED" w:rsidRPr="00F42670">
        <w:rPr>
          <w:rFonts w:ascii="宋体" w:hAnsi="宋体" w:cs="宋体" w:hint="eastAsia"/>
          <w:kern w:val="0"/>
          <w:sz w:val="28"/>
          <w:szCs w:val="28"/>
        </w:rPr>
        <w:t>；</w:t>
      </w:r>
      <w:r w:rsidR="00F129E8" w:rsidRPr="00F42670">
        <w:rPr>
          <w:rFonts w:ascii="宋体" w:hAnsi="宋体" w:cs="宋体" w:hint="eastAsia"/>
          <w:kern w:val="0"/>
          <w:sz w:val="28"/>
          <w:szCs w:val="28"/>
        </w:rPr>
        <w:t>当年9月1日后</w:t>
      </w:r>
      <w:r w:rsidR="00A26DED" w:rsidRPr="00F42670">
        <w:rPr>
          <w:rFonts w:ascii="宋体" w:hAnsi="宋体" w:cs="宋体" w:hint="eastAsia"/>
          <w:kern w:val="0"/>
          <w:sz w:val="28"/>
          <w:szCs w:val="28"/>
        </w:rPr>
        <w:t>有国家级在</w:t>
      </w:r>
      <w:proofErr w:type="gramStart"/>
      <w:r w:rsidR="00A26DED" w:rsidRPr="00F42670">
        <w:rPr>
          <w:rFonts w:ascii="宋体" w:hAnsi="宋体" w:cs="宋体" w:hint="eastAsia"/>
          <w:kern w:val="0"/>
          <w:sz w:val="28"/>
          <w:szCs w:val="28"/>
        </w:rPr>
        <w:t>研</w:t>
      </w:r>
      <w:proofErr w:type="gramEnd"/>
      <w:r w:rsidR="00A26DED" w:rsidRPr="00F42670">
        <w:rPr>
          <w:rFonts w:ascii="宋体" w:hAnsi="宋体" w:cs="宋体" w:hint="eastAsia"/>
          <w:kern w:val="0"/>
          <w:sz w:val="28"/>
          <w:szCs w:val="28"/>
        </w:rPr>
        <w:t>项目的导师可以</w:t>
      </w:r>
      <w:r w:rsidR="00B841AC" w:rsidRPr="00F42670">
        <w:rPr>
          <w:rFonts w:ascii="宋体" w:hAnsi="宋体" w:cs="宋体" w:hint="eastAsia"/>
          <w:kern w:val="0"/>
          <w:sz w:val="28"/>
          <w:szCs w:val="28"/>
        </w:rPr>
        <w:t>增加2</w:t>
      </w:r>
      <w:r w:rsidR="00A26DED" w:rsidRPr="00F42670">
        <w:rPr>
          <w:rFonts w:ascii="宋体" w:hAnsi="宋体" w:cs="宋体" w:hint="eastAsia"/>
          <w:kern w:val="0"/>
          <w:sz w:val="28"/>
          <w:szCs w:val="28"/>
        </w:rPr>
        <w:t>名学术型硕士</w:t>
      </w:r>
      <w:r w:rsidR="0020043A" w:rsidRPr="00F42670">
        <w:rPr>
          <w:rFonts w:ascii="宋体" w:hAnsi="宋体" w:cs="宋体" w:hint="eastAsia"/>
          <w:kern w:val="0"/>
          <w:sz w:val="28"/>
          <w:szCs w:val="28"/>
        </w:rPr>
        <w:t>生</w:t>
      </w:r>
      <w:r w:rsidR="00C43860" w:rsidRPr="00F42670">
        <w:rPr>
          <w:rFonts w:ascii="宋体" w:hAnsi="宋体" w:cs="宋体" w:hint="eastAsia"/>
          <w:kern w:val="0"/>
          <w:sz w:val="28"/>
          <w:szCs w:val="28"/>
        </w:rPr>
        <w:t>；</w:t>
      </w:r>
      <w:r w:rsidR="007E64D4" w:rsidRPr="00F42670">
        <w:rPr>
          <w:rFonts w:ascii="宋体" w:hAnsi="宋体" w:cs="宋体" w:hint="eastAsia"/>
          <w:kern w:val="0"/>
          <w:sz w:val="28"/>
          <w:szCs w:val="28"/>
        </w:rPr>
        <w:t>指导研究生</w:t>
      </w:r>
      <w:r w:rsidR="00721336" w:rsidRPr="00F42670">
        <w:rPr>
          <w:rFonts w:ascii="宋体" w:hAnsi="宋体" w:cs="宋体" w:hint="eastAsia"/>
          <w:kern w:val="0"/>
          <w:sz w:val="28"/>
          <w:szCs w:val="28"/>
        </w:rPr>
        <w:t>获评</w:t>
      </w:r>
      <w:r w:rsidR="00B841AC" w:rsidRPr="00F42670">
        <w:rPr>
          <w:rFonts w:ascii="宋体" w:hAnsi="宋体" w:cs="宋体" w:hint="eastAsia"/>
          <w:kern w:val="0"/>
          <w:sz w:val="28"/>
          <w:szCs w:val="28"/>
        </w:rPr>
        <w:t>江苏省优秀学位论文的导师可以增加1名学术型硕士</w:t>
      </w:r>
      <w:r w:rsidR="0020043A" w:rsidRPr="00F42670">
        <w:rPr>
          <w:rFonts w:ascii="宋体" w:hAnsi="宋体" w:cs="宋体" w:hint="eastAsia"/>
          <w:kern w:val="0"/>
          <w:sz w:val="28"/>
          <w:szCs w:val="28"/>
        </w:rPr>
        <w:t>生</w:t>
      </w:r>
      <w:r w:rsidR="0014128E" w:rsidRPr="00F42670">
        <w:rPr>
          <w:rFonts w:ascii="宋体" w:hAnsi="宋体" w:cs="宋体" w:hint="eastAsia"/>
          <w:kern w:val="0"/>
          <w:sz w:val="28"/>
          <w:szCs w:val="28"/>
        </w:rPr>
        <w:t>。</w:t>
      </w:r>
      <w:r w:rsidR="00721336" w:rsidRPr="00F42670">
        <w:rPr>
          <w:rFonts w:ascii="宋体" w:hAnsi="宋体" w:cs="宋体" w:hint="eastAsia"/>
          <w:kern w:val="0"/>
          <w:sz w:val="28"/>
          <w:szCs w:val="28"/>
        </w:rPr>
        <w:t>所有申请指导学术型硕士的</w:t>
      </w:r>
      <w:r w:rsidRPr="00F42670">
        <w:rPr>
          <w:rFonts w:ascii="宋体" w:hAnsi="宋体" w:cs="宋体" w:hint="eastAsia"/>
          <w:kern w:val="0"/>
          <w:sz w:val="28"/>
          <w:szCs w:val="28"/>
        </w:rPr>
        <w:t>导师当年</w:t>
      </w:r>
      <w:r w:rsidR="00F93C0D" w:rsidRPr="00F42670">
        <w:rPr>
          <w:rFonts w:ascii="宋体" w:hAnsi="宋体" w:cs="宋体" w:hint="eastAsia"/>
          <w:kern w:val="0"/>
          <w:sz w:val="28"/>
          <w:szCs w:val="28"/>
        </w:rPr>
        <w:t>指导学术</w:t>
      </w:r>
      <w:r w:rsidR="00C43860" w:rsidRPr="00F42670">
        <w:rPr>
          <w:rFonts w:ascii="宋体" w:hAnsi="宋体" w:cs="宋体" w:hint="eastAsia"/>
          <w:kern w:val="0"/>
          <w:sz w:val="28"/>
          <w:szCs w:val="28"/>
        </w:rPr>
        <w:t>型</w:t>
      </w:r>
      <w:r w:rsidR="0020043A" w:rsidRPr="00F42670">
        <w:rPr>
          <w:rFonts w:ascii="宋体" w:hAnsi="宋体" w:cs="宋体" w:hint="eastAsia"/>
          <w:kern w:val="0"/>
          <w:sz w:val="28"/>
          <w:szCs w:val="28"/>
        </w:rPr>
        <w:t>硕士生</w:t>
      </w:r>
      <w:r w:rsidR="00F93C0D" w:rsidRPr="00F42670">
        <w:rPr>
          <w:rFonts w:ascii="宋体" w:hAnsi="宋体" w:cs="宋体" w:hint="eastAsia"/>
          <w:kern w:val="0"/>
          <w:sz w:val="28"/>
          <w:szCs w:val="28"/>
        </w:rPr>
        <w:t>总数不超过3名。</w:t>
      </w:r>
    </w:p>
    <w:p w14:paraId="6B2F51F4" w14:textId="3DD7F35B" w:rsidR="00533C00" w:rsidRPr="00F42670" w:rsidRDefault="00DC425D" w:rsidP="00F42670">
      <w:pPr>
        <w:widowControl/>
        <w:spacing w:beforeLines="100" w:before="312" w:afterLines="100" w:after="312" w:line="560" w:lineRule="exact"/>
        <w:ind w:firstLineChars="200" w:firstLine="560"/>
        <w:rPr>
          <w:rFonts w:ascii="宋体" w:hAnsi="宋体" w:cs="宋体"/>
          <w:kern w:val="0"/>
          <w:sz w:val="28"/>
          <w:szCs w:val="28"/>
        </w:rPr>
      </w:pPr>
      <w:r w:rsidRPr="00F42670">
        <w:rPr>
          <w:rFonts w:ascii="宋体" w:hAnsi="宋体" w:cs="宋体"/>
          <w:kern w:val="0"/>
          <w:sz w:val="28"/>
          <w:szCs w:val="28"/>
        </w:rPr>
        <w:t>本规定自</w:t>
      </w:r>
      <w:r w:rsidRPr="00F42670">
        <w:rPr>
          <w:rFonts w:ascii="宋体" w:hAnsi="宋体" w:cs="宋体" w:hint="eastAsia"/>
          <w:kern w:val="0"/>
          <w:sz w:val="28"/>
          <w:szCs w:val="28"/>
        </w:rPr>
        <w:t>2</w:t>
      </w:r>
      <w:r w:rsidRPr="00F42670">
        <w:rPr>
          <w:rFonts w:ascii="宋体" w:hAnsi="宋体" w:cs="宋体"/>
          <w:kern w:val="0"/>
          <w:sz w:val="28"/>
          <w:szCs w:val="28"/>
        </w:rPr>
        <w:t>021年硕士研究生</w:t>
      </w:r>
      <w:proofErr w:type="gramStart"/>
      <w:r w:rsidRPr="00F42670">
        <w:rPr>
          <w:rFonts w:ascii="宋体" w:hAnsi="宋体" w:cs="宋体"/>
          <w:kern w:val="0"/>
          <w:sz w:val="28"/>
          <w:szCs w:val="28"/>
        </w:rPr>
        <w:t>导师双</w:t>
      </w:r>
      <w:proofErr w:type="gramEnd"/>
      <w:r w:rsidRPr="00F42670">
        <w:rPr>
          <w:rFonts w:ascii="宋体" w:hAnsi="宋体" w:cs="宋体"/>
          <w:kern w:val="0"/>
          <w:sz w:val="28"/>
          <w:szCs w:val="28"/>
        </w:rPr>
        <w:t>选工作开始施行</w:t>
      </w:r>
      <w:r w:rsidRPr="00F42670">
        <w:rPr>
          <w:rFonts w:ascii="宋体" w:hAnsi="宋体" w:cs="宋体" w:hint="eastAsia"/>
          <w:kern w:val="0"/>
          <w:sz w:val="28"/>
          <w:szCs w:val="28"/>
        </w:rPr>
        <w:t>。</w:t>
      </w:r>
    </w:p>
    <w:p w14:paraId="1167E3EC" w14:textId="77777777" w:rsidR="009A1952" w:rsidRPr="00F42670" w:rsidRDefault="009A1952" w:rsidP="00F42670">
      <w:pPr>
        <w:widowControl/>
        <w:spacing w:beforeLines="100" w:before="312" w:afterLines="100" w:after="312" w:line="560" w:lineRule="exact"/>
        <w:ind w:firstLine="200"/>
        <w:jc w:val="right"/>
        <w:rPr>
          <w:rFonts w:ascii="宋体" w:hAnsi="宋体" w:cs="宋体"/>
          <w:kern w:val="0"/>
          <w:sz w:val="28"/>
          <w:szCs w:val="28"/>
        </w:rPr>
      </w:pPr>
      <w:r w:rsidRPr="00F42670">
        <w:rPr>
          <w:rFonts w:ascii="宋体" w:hAnsi="宋体" w:cs="宋体" w:hint="eastAsia"/>
          <w:kern w:val="0"/>
          <w:sz w:val="28"/>
          <w:szCs w:val="28"/>
        </w:rPr>
        <w:t>中国矿业大学</w:t>
      </w:r>
      <w:r w:rsidR="00533C00" w:rsidRPr="00F42670">
        <w:rPr>
          <w:rFonts w:ascii="宋体" w:hAnsi="宋体" w:cs="宋体" w:hint="eastAsia"/>
          <w:kern w:val="0"/>
          <w:sz w:val="28"/>
          <w:szCs w:val="28"/>
        </w:rPr>
        <w:t>经济</w:t>
      </w:r>
      <w:r w:rsidRPr="00F42670">
        <w:rPr>
          <w:rFonts w:ascii="宋体" w:hAnsi="宋体" w:cs="宋体" w:hint="eastAsia"/>
          <w:kern w:val="0"/>
          <w:sz w:val="28"/>
          <w:szCs w:val="28"/>
        </w:rPr>
        <w:t>管理学院</w:t>
      </w:r>
    </w:p>
    <w:p w14:paraId="599F85F6" w14:textId="77777777" w:rsidR="00877776" w:rsidRPr="00F42670" w:rsidRDefault="00C62827" w:rsidP="00F42670">
      <w:pPr>
        <w:widowControl/>
        <w:spacing w:beforeLines="100" w:before="312" w:afterLines="100" w:after="312" w:line="560" w:lineRule="exact"/>
        <w:ind w:firstLineChars="2100" w:firstLine="5880"/>
        <w:jc w:val="right"/>
        <w:rPr>
          <w:rFonts w:ascii="宋体" w:hAnsi="宋体" w:cs="宋体"/>
          <w:color w:val="000000" w:themeColor="text1"/>
          <w:kern w:val="0"/>
          <w:sz w:val="28"/>
          <w:szCs w:val="28"/>
        </w:rPr>
      </w:pPr>
      <w:r w:rsidRPr="00F42670">
        <w:rPr>
          <w:rFonts w:ascii="宋体" w:hAnsi="宋体" w:cs="宋体" w:hint="eastAsia"/>
          <w:color w:val="000000" w:themeColor="text1"/>
          <w:kern w:val="0"/>
          <w:sz w:val="28"/>
          <w:szCs w:val="28"/>
        </w:rPr>
        <w:t>20</w:t>
      </w:r>
      <w:r w:rsidR="00533C00" w:rsidRPr="00F42670">
        <w:rPr>
          <w:rFonts w:ascii="宋体" w:hAnsi="宋体" w:cs="宋体" w:hint="eastAsia"/>
          <w:color w:val="000000" w:themeColor="text1"/>
          <w:kern w:val="0"/>
          <w:sz w:val="28"/>
          <w:szCs w:val="28"/>
        </w:rPr>
        <w:t>2</w:t>
      </w:r>
      <w:r w:rsidR="00533C00" w:rsidRPr="00F42670">
        <w:rPr>
          <w:rFonts w:ascii="宋体" w:hAnsi="宋体" w:cs="宋体"/>
          <w:color w:val="000000" w:themeColor="text1"/>
          <w:kern w:val="0"/>
          <w:sz w:val="28"/>
          <w:szCs w:val="28"/>
        </w:rPr>
        <w:t>1</w:t>
      </w:r>
      <w:r w:rsidRPr="00F42670">
        <w:rPr>
          <w:rFonts w:ascii="宋体" w:hAnsi="宋体" w:cs="宋体" w:hint="eastAsia"/>
          <w:color w:val="000000" w:themeColor="text1"/>
          <w:kern w:val="0"/>
          <w:sz w:val="28"/>
          <w:szCs w:val="28"/>
        </w:rPr>
        <w:t>年</w:t>
      </w:r>
      <w:r w:rsidR="00533C00" w:rsidRPr="00F42670">
        <w:rPr>
          <w:rFonts w:ascii="宋体" w:hAnsi="宋体" w:cs="宋体"/>
          <w:color w:val="000000" w:themeColor="text1"/>
          <w:kern w:val="0"/>
          <w:sz w:val="28"/>
          <w:szCs w:val="28"/>
        </w:rPr>
        <w:t>9</w:t>
      </w:r>
      <w:r w:rsidRPr="00F42670">
        <w:rPr>
          <w:rFonts w:ascii="宋体" w:hAnsi="宋体" w:cs="宋体" w:hint="eastAsia"/>
          <w:color w:val="000000" w:themeColor="text1"/>
          <w:kern w:val="0"/>
          <w:sz w:val="28"/>
          <w:szCs w:val="28"/>
        </w:rPr>
        <w:t>月</w:t>
      </w:r>
      <w:r w:rsidR="00533C00" w:rsidRPr="00F42670">
        <w:rPr>
          <w:rFonts w:ascii="宋体" w:hAnsi="宋体" w:cs="宋体"/>
          <w:color w:val="000000" w:themeColor="text1"/>
          <w:kern w:val="0"/>
          <w:sz w:val="28"/>
          <w:szCs w:val="28"/>
        </w:rPr>
        <w:t>24</w:t>
      </w:r>
      <w:r w:rsidRPr="00F42670">
        <w:rPr>
          <w:rFonts w:ascii="宋体" w:hAnsi="宋体" w:cs="宋体" w:hint="eastAsia"/>
          <w:color w:val="000000" w:themeColor="text1"/>
          <w:kern w:val="0"/>
          <w:sz w:val="28"/>
          <w:szCs w:val="28"/>
        </w:rPr>
        <w:t>日</w:t>
      </w:r>
    </w:p>
    <w:p w14:paraId="57E3152B" w14:textId="77777777" w:rsidR="0064133A" w:rsidRPr="00F42670" w:rsidRDefault="0064133A" w:rsidP="00F42670">
      <w:pPr>
        <w:widowControl/>
        <w:spacing w:line="560" w:lineRule="exact"/>
        <w:ind w:firstLineChars="1950" w:firstLine="4680"/>
        <w:jc w:val="right"/>
        <w:rPr>
          <w:rFonts w:ascii="宋体" w:hAnsi="宋体"/>
          <w:sz w:val="24"/>
        </w:rPr>
      </w:pPr>
    </w:p>
    <w:sectPr w:rsidR="0064133A" w:rsidRPr="00F42670" w:rsidSect="00F6636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DBFC" w14:textId="77777777" w:rsidR="00FA664E" w:rsidRDefault="00FA664E">
      <w:r>
        <w:separator/>
      </w:r>
    </w:p>
  </w:endnote>
  <w:endnote w:type="continuationSeparator" w:id="0">
    <w:p w14:paraId="6F15C9EA" w14:textId="77777777" w:rsidR="00FA664E" w:rsidRDefault="00FA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6A37" w14:textId="77777777" w:rsidR="00FA664E" w:rsidRDefault="00FA664E">
      <w:r>
        <w:separator/>
      </w:r>
    </w:p>
  </w:footnote>
  <w:footnote w:type="continuationSeparator" w:id="0">
    <w:p w14:paraId="25EFBCA7" w14:textId="77777777" w:rsidR="00FA664E" w:rsidRDefault="00FA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BFA70" w14:textId="77777777" w:rsidR="00366E5D" w:rsidRDefault="00366E5D" w:rsidP="00D00F44">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0565D16"/>
    <w:multiLevelType w:val="hybridMultilevel"/>
    <w:tmpl w:val="D3341428"/>
    <w:lvl w:ilvl="0" w:tplc="30E65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3D341E"/>
    <w:multiLevelType w:val="multilevel"/>
    <w:tmpl w:val="2F82E006"/>
    <w:lvl w:ilvl="0">
      <w:start w:val="1"/>
      <w:numFmt w:val="decimal"/>
      <w:lvlText w:val="%1、"/>
      <w:lvlJc w:val="left"/>
      <w:pPr>
        <w:tabs>
          <w:tab w:val="num" w:pos="720"/>
        </w:tabs>
        <w:ind w:left="720" w:hanging="360"/>
      </w:pPr>
      <w:rPr>
        <w:rFonts w:ascii="宋体" w:eastAsia="宋体" w:hAnsi="宋体" w:cs="宋体"/>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B1ABB"/>
    <w:multiLevelType w:val="hybridMultilevel"/>
    <w:tmpl w:val="73F2957C"/>
    <w:lvl w:ilvl="0" w:tplc="FD0A196A">
      <w:start w:val="1"/>
      <w:numFmt w:val="japaneseCounting"/>
      <w:lvlText w:val="第%1条"/>
      <w:lvlJc w:val="left"/>
      <w:pPr>
        <w:ind w:left="1552" w:hanging="99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42FE3AC2"/>
    <w:multiLevelType w:val="hybridMultilevel"/>
    <w:tmpl w:val="CC7C3C90"/>
    <w:lvl w:ilvl="0" w:tplc="B3B6D9AA">
      <w:start w:val="1"/>
      <w:numFmt w:val="japaneseCounting"/>
      <w:lvlText w:val="第%1条"/>
      <w:lvlJc w:val="left"/>
      <w:pPr>
        <w:ind w:left="1403" w:hanging="1120"/>
      </w:pPr>
      <w:rPr>
        <w:rFonts w:hint="default"/>
        <w:b/>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FF"/>
    <w:rsid w:val="00000D63"/>
    <w:rsid w:val="000020FF"/>
    <w:rsid w:val="00010D34"/>
    <w:rsid w:val="000133F4"/>
    <w:rsid w:val="0002586E"/>
    <w:rsid w:val="00035701"/>
    <w:rsid w:val="00056A37"/>
    <w:rsid w:val="000A1E7E"/>
    <w:rsid w:val="000C2A2C"/>
    <w:rsid w:val="000D326A"/>
    <w:rsid w:val="00103723"/>
    <w:rsid w:val="00127581"/>
    <w:rsid w:val="00135F3A"/>
    <w:rsid w:val="0014128E"/>
    <w:rsid w:val="0014395B"/>
    <w:rsid w:val="00145646"/>
    <w:rsid w:val="001546C3"/>
    <w:rsid w:val="00164515"/>
    <w:rsid w:val="00170089"/>
    <w:rsid w:val="00171EAB"/>
    <w:rsid w:val="0017293B"/>
    <w:rsid w:val="00173823"/>
    <w:rsid w:val="001C7C9F"/>
    <w:rsid w:val="001D3FDC"/>
    <w:rsid w:val="001E6312"/>
    <w:rsid w:val="0020043A"/>
    <w:rsid w:val="0021096F"/>
    <w:rsid w:val="0023733F"/>
    <w:rsid w:val="00243650"/>
    <w:rsid w:val="00243F04"/>
    <w:rsid w:val="002719E9"/>
    <w:rsid w:val="0029288B"/>
    <w:rsid w:val="00293FA2"/>
    <w:rsid w:val="002F26BD"/>
    <w:rsid w:val="00306A1D"/>
    <w:rsid w:val="00316E93"/>
    <w:rsid w:val="0034383A"/>
    <w:rsid w:val="00346155"/>
    <w:rsid w:val="00346D57"/>
    <w:rsid w:val="00351749"/>
    <w:rsid w:val="00364F03"/>
    <w:rsid w:val="00366E5D"/>
    <w:rsid w:val="003C7C44"/>
    <w:rsid w:val="003E7311"/>
    <w:rsid w:val="003F2582"/>
    <w:rsid w:val="003F73B0"/>
    <w:rsid w:val="004039F7"/>
    <w:rsid w:val="004049AE"/>
    <w:rsid w:val="00415336"/>
    <w:rsid w:val="00427057"/>
    <w:rsid w:val="00434985"/>
    <w:rsid w:val="00440802"/>
    <w:rsid w:val="00443476"/>
    <w:rsid w:val="00446200"/>
    <w:rsid w:val="00481055"/>
    <w:rsid w:val="004B7868"/>
    <w:rsid w:val="004D1A85"/>
    <w:rsid w:val="00513D69"/>
    <w:rsid w:val="0052558E"/>
    <w:rsid w:val="00533C00"/>
    <w:rsid w:val="00535770"/>
    <w:rsid w:val="00561D65"/>
    <w:rsid w:val="00572E3B"/>
    <w:rsid w:val="00591501"/>
    <w:rsid w:val="00591BE9"/>
    <w:rsid w:val="00592D1F"/>
    <w:rsid w:val="005A62EC"/>
    <w:rsid w:val="005B6C98"/>
    <w:rsid w:val="005C0EED"/>
    <w:rsid w:val="005C3686"/>
    <w:rsid w:val="005D3A4D"/>
    <w:rsid w:val="005E6C09"/>
    <w:rsid w:val="005E7E2D"/>
    <w:rsid w:val="00612DB8"/>
    <w:rsid w:val="00623869"/>
    <w:rsid w:val="00627A86"/>
    <w:rsid w:val="0064133A"/>
    <w:rsid w:val="00647B4F"/>
    <w:rsid w:val="006546D2"/>
    <w:rsid w:val="00690C9A"/>
    <w:rsid w:val="006D2B39"/>
    <w:rsid w:val="006E4E60"/>
    <w:rsid w:val="00713394"/>
    <w:rsid w:val="00715BB7"/>
    <w:rsid w:val="00721336"/>
    <w:rsid w:val="00754B5A"/>
    <w:rsid w:val="00757193"/>
    <w:rsid w:val="007A0875"/>
    <w:rsid w:val="007B4DB0"/>
    <w:rsid w:val="007C0B78"/>
    <w:rsid w:val="007D2EE2"/>
    <w:rsid w:val="007E1CE9"/>
    <w:rsid w:val="007E35C3"/>
    <w:rsid w:val="007E64D4"/>
    <w:rsid w:val="00801D74"/>
    <w:rsid w:val="00847AD9"/>
    <w:rsid w:val="008572F5"/>
    <w:rsid w:val="00877776"/>
    <w:rsid w:val="008960C7"/>
    <w:rsid w:val="008A159F"/>
    <w:rsid w:val="008A3DC3"/>
    <w:rsid w:val="008B5091"/>
    <w:rsid w:val="008C29A3"/>
    <w:rsid w:val="008D2E11"/>
    <w:rsid w:val="008E138B"/>
    <w:rsid w:val="008E556F"/>
    <w:rsid w:val="008F0725"/>
    <w:rsid w:val="008F12AE"/>
    <w:rsid w:val="008F39AD"/>
    <w:rsid w:val="00922007"/>
    <w:rsid w:val="00926D1A"/>
    <w:rsid w:val="009314CD"/>
    <w:rsid w:val="009424AC"/>
    <w:rsid w:val="00947BB0"/>
    <w:rsid w:val="00975AB3"/>
    <w:rsid w:val="00980629"/>
    <w:rsid w:val="00985565"/>
    <w:rsid w:val="009A1952"/>
    <w:rsid w:val="009A30B3"/>
    <w:rsid w:val="009A54FD"/>
    <w:rsid w:val="00A10B98"/>
    <w:rsid w:val="00A20D24"/>
    <w:rsid w:val="00A26DED"/>
    <w:rsid w:val="00A27116"/>
    <w:rsid w:val="00A67BB9"/>
    <w:rsid w:val="00A731C3"/>
    <w:rsid w:val="00A93734"/>
    <w:rsid w:val="00AB0E52"/>
    <w:rsid w:val="00AD7EF7"/>
    <w:rsid w:val="00AE062A"/>
    <w:rsid w:val="00AF5555"/>
    <w:rsid w:val="00AF6B55"/>
    <w:rsid w:val="00B16018"/>
    <w:rsid w:val="00B1713B"/>
    <w:rsid w:val="00B17A95"/>
    <w:rsid w:val="00B257DC"/>
    <w:rsid w:val="00B27EF0"/>
    <w:rsid w:val="00B407CA"/>
    <w:rsid w:val="00B41484"/>
    <w:rsid w:val="00B65378"/>
    <w:rsid w:val="00B73320"/>
    <w:rsid w:val="00B841AC"/>
    <w:rsid w:val="00BA4AD5"/>
    <w:rsid w:val="00BA4C48"/>
    <w:rsid w:val="00BB59B1"/>
    <w:rsid w:val="00BC0D6B"/>
    <w:rsid w:val="00BD5E55"/>
    <w:rsid w:val="00BE0B6B"/>
    <w:rsid w:val="00BF23C9"/>
    <w:rsid w:val="00BF4C7E"/>
    <w:rsid w:val="00C06432"/>
    <w:rsid w:val="00C15376"/>
    <w:rsid w:val="00C36637"/>
    <w:rsid w:val="00C43860"/>
    <w:rsid w:val="00C553DA"/>
    <w:rsid w:val="00C62827"/>
    <w:rsid w:val="00C64DCE"/>
    <w:rsid w:val="00C9294B"/>
    <w:rsid w:val="00CA1D3F"/>
    <w:rsid w:val="00CB0C6B"/>
    <w:rsid w:val="00CC762E"/>
    <w:rsid w:val="00CD3B13"/>
    <w:rsid w:val="00CD5064"/>
    <w:rsid w:val="00CE01CF"/>
    <w:rsid w:val="00CF52A6"/>
    <w:rsid w:val="00CF535A"/>
    <w:rsid w:val="00CF67D7"/>
    <w:rsid w:val="00D00F44"/>
    <w:rsid w:val="00D41102"/>
    <w:rsid w:val="00D51C57"/>
    <w:rsid w:val="00D60826"/>
    <w:rsid w:val="00D70F61"/>
    <w:rsid w:val="00DA331A"/>
    <w:rsid w:val="00DA4CB8"/>
    <w:rsid w:val="00DC425D"/>
    <w:rsid w:val="00DD25BA"/>
    <w:rsid w:val="00E00E37"/>
    <w:rsid w:val="00E02EB0"/>
    <w:rsid w:val="00E301EF"/>
    <w:rsid w:val="00E4485C"/>
    <w:rsid w:val="00E448BC"/>
    <w:rsid w:val="00E55B75"/>
    <w:rsid w:val="00E63D8B"/>
    <w:rsid w:val="00E81A32"/>
    <w:rsid w:val="00E922B8"/>
    <w:rsid w:val="00EA7C17"/>
    <w:rsid w:val="00EB3E6C"/>
    <w:rsid w:val="00EB4B15"/>
    <w:rsid w:val="00EB5D19"/>
    <w:rsid w:val="00EC723A"/>
    <w:rsid w:val="00EE7807"/>
    <w:rsid w:val="00EF0FA9"/>
    <w:rsid w:val="00EF4E82"/>
    <w:rsid w:val="00F02610"/>
    <w:rsid w:val="00F129E8"/>
    <w:rsid w:val="00F176C6"/>
    <w:rsid w:val="00F42670"/>
    <w:rsid w:val="00F562E1"/>
    <w:rsid w:val="00F63030"/>
    <w:rsid w:val="00F66367"/>
    <w:rsid w:val="00F93C0D"/>
    <w:rsid w:val="00F95033"/>
    <w:rsid w:val="00F951F8"/>
    <w:rsid w:val="00F958F5"/>
    <w:rsid w:val="00FA664E"/>
    <w:rsid w:val="00FA715F"/>
    <w:rsid w:val="00FC154F"/>
    <w:rsid w:val="00FC2D2A"/>
    <w:rsid w:val="00FF0318"/>
    <w:rsid w:val="00FF13C2"/>
    <w:rsid w:val="00FF1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EE022"/>
  <w15:docId w15:val="{071F25E0-C79A-4D2A-A05F-508C3F5B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663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020FF"/>
    <w:pPr>
      <w:widowControl/>
      <w:spacing w:before="100" w:beforeAutospacing="1" w:after="100" w:afterAutospacing="1"/>
      <w:jc w:val="left"/>
    </w:pPr>
    <w:rPr>
      <w:rFonts w:ascii="宋体" w:hAnsi="宋体" w:cs="宋体"/>
      <w:color w:val="000000"/>
      <w:kern w:val="0"/>
      <w:sz w:val="24"/>
    </w:rPr>
  </w:style>
  <w:style w:type="table" w:styleId="a4">
    <w:name w:val="Table Grid"/>
    <w:basedOn w:val="a1"/>
    <w:rsid w:val="006238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A54FD"/>
    <w:rPr>
      <w:sz w:val="18"/>
      <w:szCs w:val="18"/>
    </w:rPr>
  </w:style>
  <w:style w:type="paragraph" w:styleId="a6">
    <w:name w:val="header"/>
    <w:basedOn w:val="a"/>
    <w:rsid w:val="00D00F44"/>
    <w:pPr>
      <w:pBdr>
        <w:bottom w:val="single" w:sz="6" w:space="1" w:color="auto"/>
      </w:pBdr>
      <w:tabs>
        <w:tab w:val="center" w:pos="4153"/>
        <w:tab w:val="right" w:pos="8306"/>
      </w:tabs>
      <w:snapToGrid w:val="0"/>
      <w:jc w:val="center"/>
    </w:pPr>
    <w:rPr>
      <w:sz w:val="18"/>
      <w:szCs w:val="18"/>
    </w:rPr>
  </w:style>
  <w:style w:type="paragraph" w:styleId="a7">
    <w:name w:val="footer"/>
    <w:basedOn w:val="a"/>
    <w:rsid w:val="00D00F44"/>
    <w:pPr>
      <w:tabs>
        <w:tab w:val="center" w:pos="4153"/>
        <w:tab w:val="right" w:pos="8306"/>
      </w:tabs>
      <w:snapToGrid w:val="0"/>
      <w:jc w:val="left"/>
    </w:pPr>
    <w:rPr>
      <w:sz w:val="18"/>
      <w:szCs w:val="18"/>
    </w:rPr>
  </w:style>
  <w:style w:type="paragraph" w:styleId="a8">
    <w:name w:val="Date"/>
    <w:basedOn w:val="a"/>
    <w:next w:val="a"/>
    <w:link w:val="a9"/>
    <w:rsid w:val="0064133A"/>
    <w:pPr>
      <w:ind w:leftChars="2500" w:left="100"/>
    </w:pPr>
  </w:style>
  <w:style w:type="character" w:customStyle="1" w:styleId="a9">
    <w:name w:val="日期 字符"/>
    <w:basedOn w:val="a0"/>
    <w:link w:val="a8"/>
    <w:rsid w:val="0064133A"/>
    <w:rPr>
      <w:kern w:val="2"/>
      <w:sz w:val="21"/>
      <w:szCs w:val="24"/>
    </w:rPr>
  </w:style>
  <w:style w:type="paragraph" w:styleId="aa">
    <w:name w:val="List Paragraph"/>
    <w:basedOn w:val="a"/>
    <w:uiPriority w:val="34"/>
    <w:qFormat/>
    <w:rsid w:val="00AE062A"/>
    <w:pPr>
      <w:ind w:firstLineChars="200" w:firstLine="420"/>
    </w:pPr>
  </w:style>
  <w:style w:type="paragraph" w:styleId="ab">
    <w:name w:val="No Spacing"/>
    <w:uiPriority w:val="1"/>
    <w:qFormat/>
    <w:rsid w:val="00801D74"/>
    <w:pPr>
      <w:widowControl w:val="0"/>
      <w:jc w:val="both"/>
    </w:pPr>
    <w:rPr>
      <w:kern w:val="2"/>
      <w:sz w:val="21"/>
      <w:szCs w:val="24"/>
    </w:rPr>
  </w:style>
  <w:style w:type="character" w:styleId="ac">
    <w:name w:val="annotation reference"/>
    <w:basedOn w:val="a0"/>
    <w:semiHidden/>
    <w:unhideWhenUsed/>
    <w:rsid w:val="00B17A95"/>
    <w:rPr>
      <w:sz w:val="21"/>
      <w:szCs w:val="21"/>
    </w:rPr>
  </w:style>
  <w:style w:type="paragraph" w:styleId="ad">
    <w:name w:val="annotation text"/>
    <w:basedOn w:val="a"/>
    <w:link w:val="ae"/>
    <w:semiHidden/>
    <w:unhideWhenUsed/>
    <w:rsid w:val="00B17A95"/>
    <w:pPr>
      <w:jc w:val="left"/>
    </w:pPr>
  </w:style>
  <w:style w:type="character" w:customStyle="1" w:styleId="ae">
    <w:name w:val="批注文字 字符"/>
    <w:basedOn w:val="a0"/>
    <w:link w:val="ad"/>
    <w:semiHidden/>
    <w:rsid w:val="00B17A95"/>
    <w:rPr>
      <w:kern w:val="2"/>
      <w:sz w:val="21"/>
      <w:szCs w:val="24"/>
    </w:rPr>
  </w:style>
  <w:style w:type="paragraph" w:styleId="af">
    <w:name w:val="annotation subject"/>
    <w:basedOn w:val="ad"/>
    <w:next w:val="ad"/>
    <w:link w:val="af0"/>
    <w:semiHidden/>
    <w:unhideWhenUsed/>
    <w:rsid w:val="00B17A95"/>
    <w:rPr>
      <w:b/>
      <w:bCs/>
    </w:rPr>
  </w:style>
  <w:style w:type="character" w:customStyle="1" w:styleId="af0">
    <w:name w:val="批注主题 字符"/>
    <w:basedOn w:val="ae"/>
    <w:link w:val="af"/>
    <w:semiHidden/>
    <w:rsid w:val="00B17A9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010145">
      <w:bodyDiv w:val="1"/>
      <w:marLeft w:val="0"/>
      <w:marRight w:val="0"/>
      <w:marTop w:val="0"/>
      <w:marBottom w:val="0"/>
      <w:divBdr>
        <w:top w:val="none" w:sz="0" w:space="0" w:color="auto"/>
        <w:left w:val="none" w:sz="0" w:space="0" w:color="auto"/>
        <w:bottom w:val="none" w:sz="0" w:space="0" w:color="auto"/>
        <w:right w:val="none" w:sz="0" w:space="0" w:color="auto"/>
      </w:divBdr>
      <w:divsChild>
        <w:div w:id="312681934">
          <w:marLeft w:val="0"/>
          <w:marRight w:val="0"/>
          <w:marTop w:val="0"/>
          <w:marBottom w:val="0"/>
          <w:divBdr>
            <w:top w:val="none" w:sz="0" w:space="0" w:color="auto"/>
            <w:left w:val="none" w:sz="0" w:space="0" w:color="auto"/>
            <w:bottom w:val="none" w:sz="0" w:space="0" w:color="auto"/>
            <w:right w:val="none" w:sz="0" w:space="0" w:color="auto"/>
          </w:divBdr>
        </w:div>
      </w:divsChild>
    </w:div>
    <w:div w:id="1494643803">
      <w:bodyDiv w:val="1"/>
      <w:marLeft w:val="0"/>
      <w:marRight w:val="0"/>
      <w:marTop w:val="0"/>
      <w:marBottom w:val="0"/>
      <w:divBdr>
        <w:top w:val="none" w:sz="0" w:space="0" w:color="auto"/>
        <w:left w:val="single" w:sz="6" w:space="0" w:color="7F9DB9"/>
        <w:bottom w:val="single" w:sz="6" w:space="0" w:color="7F9DB9"/>
        <w:right w:val="single" w:sz="6" w:space="0" w:color="7F9DB9"/>
      </w:divBdr>
    </w:div>
    <w:div w:id="1631593807">
      <w:bodyDiv w:val="1"/>
      <w:marLeft w:val="0"/>
      <w:marRight w:val="0"/>
      <w:marTop w:val="0"/>
      <w:marBottom w:val="0"/>
      <w:divBdr>
        <w:top w:val="none" w:sz="0" w:space="0" w:color="auto"/>
        <w:left w:val="none" w:sz="0" w:space="0" w:color="auto"/>
        <w:bottom w:val="none" w:sz="0" w:space="0" w:color="auto"/>
        <w:right w:val="none" w:sz="0" w:space="0" w:color="auto"/>
      </w:divBdr>
      <w:divsChild>
        <w:div w:id="1195656072">
          <w:marLeft w:val="0"/>
          <w:marRight w:val="0"/>
          <w:marTop w:val="300"/>
          <w:marBottom w:val="0"/>
          <w:divBdr>
            <w:top w:val="none" w:sz="0" w:space="0" w:color="auto"/>
            <w:left w:val="none" w:sz="0" w:space="0" w:color="auto"/>
            <w:bottom w:val="none" w:sz="0" w:space="0" w:color="auto"/>
            <w:right w:val="none" w:sz="0" w:space="0" w:color="auto"/>
          </w:divBdr>
          <w:divsChild>
            <w:div w:id="432945081">
              <w:marLeft w:val="0"/>
              <w:marRight w:val="0"/>
              <w:marTop w:val="0"/>
              <w:marBottom w:val="0"/>
              <w:divBdr>
                <w:top w:val="none" w:sz="0" w:space="0" w:color="auto"/>
                <w:left w:val="none" w:sz="0" w:space="0" w:color="auto"/>
                <w:bottom w:val="none" w:sz="0" w:space="0" w:color="auto"/>
                <w:right w:val="none" w:sz="0" w:space="0" w:color="auto"/>
              </w:divBdr>
              <w:divsChild>
                <w:div w:id="1048528801">
                  <w:marLeft w:val="0"/>
                  <w:marRight w:val="0"/>
                  <w:marTop w:val="0"/>
                  <w:marBottom w:val="0"/>
                  <w:divBdr>
                    <w:top w:val="none" w:sz="0" w:space="0" w:color="auto"/>
                    <w:left w:val="none" w:sz="0" w:space="0" w:color="auto"/>
                    <w:bottom w:val="none" w:sz="0" w:space="0" w:color="auto"/>
                    <w:right w:val="none" w:sz="0" w:space="0" w:color="auto"/>
                  </w:divBdr>
                  <w:divsChild>
                    <w:div w:id="10560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571</Characters>
  <Application>Microsoft Office Word</Application>
  <DocSecurity>0</DocSecurity>
  <Lines>4</Lines>
  <Paragraphs>1</Paragraphs>
  <ScaleCrop>false</ScaleCrop>
  <Company>cumt</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中国矿业大学管理学院文件</dc:title>
  <dc:subject/>
  <dc:creator>wxq</dc:creator>
  <cp:keywords/>
  <dc:description/>
  <cp:lastModifiedBy>lenovo</cp:lastModifiedBy>
  <cp:revision>3</cp:revision>
  <cp:lastPrinted>2021-09-23T02:45:00Z</cp:lastPrinted>
  <dcterms:created xsi:type="dcterms:W3CDTF">2021-10-09T07:19:00Z</dcterms:created>
  <dcterms:modified xsi:type="dcterms:W3CDTF">2021-10-12T03:17:00Z</dcterms:modified>
</cp:coreProperties>
</file>