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29DE" w:rsidRPr="005129DE" w:rsidRDefault="005129DE" w:rsidP="00D01409">
      <w:pPr>
        <w:widowControl/>
        <w:spacing w:line="555" w:lineRule="atLeast"/>
        <w:ind w:firstLine="645"/>
        <w:jc w:val="center"/>
        <w:rPr>
          <w:rFonts w:ascii="仿宋_GB2312" w:eastAsia="仿宋_GB2312" w:hAnsi="Arial" w:cs="Arial"/>
          <w:b/>
          <w:color w:val="333333"/>
          <w:kern w:val="0"/>
          <w:sz w:val="32"/>
          <w:szCs w:val="32"/>
        </w:rPr>
      </w:pPr>
      <w:bookmarkStart w:id="0" w:name="_GoBack"/>
      <w:r w:rsidRPr="005129DE">
        <w:rPr>
          <w:rFonts w:ascii="仿宋_GB2312" w:eastAsia="仿宋_GB2312" w:hAnsi="Arial" w:cs="Arial" w:hint="eastAsia"/>
          <w:b/>
          <w:color w:val="333333"/>
          <w:kern w:val="0"/>
          <w:sz w:val="32"/>
          <w:szCs w:val="32"/>
        </w:rPr>
        <w:t>关于做好2019-2020学年度研究生学业奖学金评定工作的通知</w:t>
      </w:r>
    </w:p>
    <w:bookmarkEnd w:id="0"/>
    <w:p w:rsidR="005129DE" w:rsidRPr="005129DE" w:rsidRDefault="005129DE" w:rsidP="005129DE">
      <w:pPr>
        <w:widowControl/>
        <w:spacing w:line="555" w:lineRule="atLeast"/>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各学院、部、处、室，各有关单位：</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为提高研究生培养质量，激励研究生潜心学术、勇于创新、积极进取，支持研究生更好地完成学业，根据上级部门及学校文件精神，学校现组织开展2019-2020学年度研究生学业奖学金评定工作，现将具体要求通知如下：</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黑体" w:eastAsia="黑体" w:hAnsi="黑体" w:cs="Arial" w:hint="eastAsia"/>
          <w:color w:val="333333"/>
          <w:kern w:val="0"/>
          <w:sz w:val="32"/>
          <w:szCs w:val="32"/>
        </w:rPr>
        <w:t>一、参评范围</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学制内二年级及以上符合我校研究生学业奖学金评定要求的研究生。</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黑体" w:eastAsia="黑体" w:hAnsi="黑体" w:cs="Arial" w:hint="eastAsia"/>
          <w:color w:val="333333"/>
          <w:kern w:val="0"/>
          <w:sz w:val="32"/>
          <w:szCs w:val="32"/>
        </w:rPr>
        <w:t>二、申请条件</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1.热爱社会主义祖国，拥护中国共产党的领导；</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2.遵守宪法和法律，遵守高等学校规章制度；</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3.诚实守信，品学兼优；</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4.积极参与科学研究和社会实践；</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5.已完成学籍注册，人事档案转入我校且在规定学制内；</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6.2019-2020学年度学费已缴清；</w:t>
      </w:r>
    </w:p>
    <w:p w:rsidR="005129DE" w:rsidRPr="005129DE" w:rsidRDefault="005129DE" w:rsidP="005129DE">
      <w:pPr>
        <w:widowControl/>
        <w:spacing w:line="555" w:lineRule="atLeast"/>
        <w:ind w:firstLine="645"/>
        <w:jc w:val="left"/>
        <w:rPr>
          <w:rFonts w:ascii="宋体" w:eastAsia="宋体" w:hAnsi="宋体" w:cs="宋体"/>
          <w:color w:val="333333"/>
          <w:kern w:val="0"/>
          <w:sz w:val="24"/>
          <w:szCs w:val="24"/>
        </w:rPr>
      </w:pPr>
      <w:r w:rsidRPr="005129DE">
        <w:rPr>
          <w:rFonts w:ascii="仿宋_GB2312" w:eastAsia="仿宋_GB2312" w:hAnsi="宋体" w:cs="宋体" w:hint="eastAsia"/>
          <w:color w:val="333333"/>
          <w:kern w:val="0"/>
          <w:sz w:val="32"/>
          <w:szCs w:val="32"/>
        </w:rPr>
        <w:t>7.参评学年内出现下列情形之一的，取消学业奖学金评选资格：</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（1）违反国家法律或校规校纪，受到纪律处分的；</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（2）未完成学籍注册的；</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（3）申请材料虚假或隐瞒事实的；</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lastRenderedPageBreak/>
        <w:t>（4）未按时缴清学费的；</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（5）有学术不端行为的；</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（6）行为不当，造成重大责任事故及损失的；</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（7）有两门及以上课程未获得学分的。</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黑体" w:eastAsia="黑体" w:hAnsi="黑体" w:cs="Arial" w:hint="eastAsia"/>
          <w:color w:val="333333"/>
          <w:kern w:val="0"/>
          <w:sz w:val="32"/>
          <w:szCs w:val="32"/>
        </w:rPr>
        <w:t>三、评审方法</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按照《中国矿业大学研究生学业奖学金管理暂行办法》（中矿大</w:t>
      </w:r>
      <w:proofErr w:type="gramStart"/>
      <w:r w:rsidRPr="005129DE">
        <w:rPr>
          <w:rFonts w:ascii="仿宋_GB2312" w:eastAsia="仿宋_GB2312" w:hAnsi="Arial" w:cs="Arial" w:hint="eastAsia"/>
          <w:color w:val="333333"/>
          <w:kern w:val="0"/>
          <w:sz w:val="32"/>
          <w:szCs w:val="32"/>
        </w:rPr>
        <w:t>研</w:t>
      </w:r>
      <w:proofErr w:type="gramEnd"/>
      <w:r w:rsidRPr="005129DE">
        <w:rPr>
          <w:rFonts w:ascii="仿宋_GB2312" w:eastAsia="仿宋_GB2312" w:hAnsi="Arial" w:cs="Arial" w:hint="eastAsia"/>
          <w:color w:val="333333"/>
          <w:kern w:val="0"/>
          <w:sz w:val="32"/>
          <w:szCs w:val="32"/>
        </w:rPr>
        <w:t>字〔2014〕10号）、《中国矿业大学硕士研究生学业奖学金管理暂行办法》（中矿大</w:t>
      </w:r>
      <w:proofErr w:type="gramStart"/>
      <w:r w:rsidRPr="005129DE">
        <w:rPr>
          <w:rFonts w:ascii="仿宋_GB2312" w:eastAsia="仿宋_GB2312" w:hAnsi="Arial" w:cs="Arial" w:hint="eastAsia"/>
          <w:color w:val="333333"/>
          <w:kern w:val="0"/>
          <w:sz w:val="32"/>
          <w:szCs w:val="32"/>
        </w:rPr>
        <w:t>研</w:t>
      </w:r>
      <w:proofErr w:type="gramEnd"/>
      <w:r w:rsidRPr="005129DE">
        <w:rPr>
          <w:rFonts w:ascii="仿宋_GB2312" w:eastAsia="仿宋_GB2312" w:hAnsi="Arial" w:cs="Arial" w:hint="eastAsia"/>
          <w:color w:val="333333"/>
          <w:kern w:val="0"/>
          <w:sz w:val="32"/>
          <w:szCs w:val="32"/>
        </w:rPr>
        <w:t>字〔2016〕11号）中规定的等级标准，在不超出学校分配总额度的前提下，各培养单位结合实际，制定适合本单位的学业奖学金细则（包括等级、比例与金额等），公示后报送党委学生工作部备案。</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黑体" w:eastAsia="黑体" w:hAnsi="黑体" w:cs="Arial" w:hint="eastAsia"/>
          <w:color w:val="333333"/>
          <w:kern w:val="0"/>
          <w:sz w:val="32"/>
          <w:szCs w:val="32"/>
        </w:rPr>
        <w:t>四、申报、报送等相关材料工作安排</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1.各培养单位应在9月27日前，将研究生学业奖学金评审委员会名单及评定细则、《中国矿业大学研究生（二年级及以上）学业奖学金评定比例备案表》（见附件）报送</w:t>
      </w:r>
      <w:proofErr w:type="gramStart"/>
      <w:r w:rsidRPr="005129DE">
        <w:rPr>
          <w:rFonts w:ascii="仿宋_GB2312" w:eastAsia="仿宋_GB2312" w:hAnsi="Arial" w:cs="Arial" w:hint="eastAsia"/>
          <w:color w:val="333333"/>
          <w:kern w:val="0"/>
          <w:sz w:val="32"/>
          <w:szCs w:val="32"/>
        </w:rPr>
        <w:t>至党委</w:t>
      </w:r>
      <w:proofErr w:type="gramEnd"/>
      <w:r w:rsidRPr="005129DE">
        <w:rPr>
          <w:rFonts w:ascii="仿宋_GB2312" w:eastAsia="仿宋_GB2312" w:hAnsi="Arial" w:cs="Arial" w:hint="eastAsia"/>
          <w:color w:val="333333"/>
          <w:kern w:val="0"/>
          <w:sz w:val="32"/>
          <w:szCs w:val="32"/>
        </w:rPr>
        <w:t>学生工作部学生创业教育与发展指导办公室（南湖体育馆B117）审核备案。</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2.研究生申报。符合研究生学业奖学金评定条件的研究生填写《中国矿业大学研究生学业奖学金申请表》（党委学生工作部网站下载专区），按照学院时间安排，将申请表和相关材料提交学院研究生学业奖学金评定部门。</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lastRenderedPageBreak/>
        <w:t>3.各培养单位组织评审、公示并报送材料。各培养单位根据奖学金比例和研究生个人申请，依据本单位学业奖学金评定实施细则组织评定并对评定结果进行公示。10月19日前，将评选结果导入研究生培养管理系统，以下材料电子档及纸质材料（分管院领导签字并加盖公章）报送</w:t>
      </w:r>
      <w:proofErr w:type="gramStart"/>
      <w:r w:rsidRPr="005129DE">
        <w:rPr>
          <w:rFonts w:ascii="仿宋_GB2312" w:eastAsia="仿宋_GB2312" w:hAnsi="Arial" w:cs="Arial" w:hint="eastAsia"/>
          <w:color w:val="333333"/>
          <w:kern w:val="0"/>
          <w:sz w:val="32"/>
          <w:szCs w:val="32"/>
        </w:rPr>
        <w:t>至党委</w:t>
      </w:r>
      <w:proofErr w:type="gramEnd"/>
      <w:r w:rsidRPr="005129DE">
        <w:rPr>
          <w:rFonts w:ascii="仿宋_GB2312" w:eastAsia="仿宋_GB2312" w:hAnsi="Arial" w:cs="Arial" w:hint="eastAsia"/>
          <w:color w:val="333333"/>
          <w:kern w:val="0"/>
          <w:sz w:val="32"/>
          <w:szCs w:val="32"/>
        </w:rPr>
        <w:t>学生工作部学生创业教育与发展指导办公室（南湖体育馆B117）：</w:t>
      </w:r>
    </w:p>
    <w:p w:rsidR="005129DE" w:rsidRPr="005129DE" w:rsidRDefault="005129DE" w:rsidP="005129DE">
      <w:pPr>
        <w:widowControl/>
        <w:spacing w:line="555" w:lineRule="atLeast"/>
        <w:ind w:firstLine="645"/>
        <w:jc w:val="left"/>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（1）《中国矿业大学研究生学业奖学金汇总表》（研究生培养管理系统导出）；</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（2）研究生学业奖学金评定工作小结。</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4.党委学生工作部审核并提交校学生工作指导委员会核定批准后，将研究生学业奖学金一次性发放给获奖学生。</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黑体" w:eastAsia="黑体" w:hAnsi="黑体" w:cs="Arial" w:hint="eastAsia"/>
          <w:color w:val="333333"/>
          <w:kern w:val="0"/>
          <w:sz w:val="32"/>
          <w:szCs w:val="32"/>
        </w:rPr>
        <w:t>五、工作要求</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1.各研究生培养单位要通知所有具备参评资格的研究生，并严格按照学校相关文件的要求、程序进行评审，严格审查申请人材料，坚决杜绝学术不端行为，坚决杜绝徇私舞弊，对弄虚作假者一律取消当事人的评选资格并给予必要的纪律处分。</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2.获得研究生学业奖学金奖励的研究生，可以同时申请获得研究生国家奖学金、研究生国家助学金等其他研究生国家奖助政策以及校内其他研究生奖助政策资助，但学术成果不得重复使用。</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lastRenderedPageBreak/>
        <w:t>3.对研究生学业奖学金评审结果有异议的，可在本单位公示阶段向所在单位评审委员会提出申诉，评审委员会应及时研究并予以答复。如对答复仍存在异议，可在学校公示阶段向研究生学业奖学金评审领导小组提请裁决。</w:t>
      </w:r>
    </w:p>
    <w:p w:rsidR="005129DE" w:rsidRPr="005129DE" w:rsidRDefault="005129DE" w:rsidP="005129DE">
      <w:pPr>
        <w:widowControl/>
        <w:spacing w:line="555" w:lineRule="atLeast"/>
        <w:ind w:firstLine="645"/>
        <w:rPr>
          <w:rFonts w:ascii="Arial" w:eastAsia="宋体" w:hAnsi="Arial" w:cs="Arial"/>
          <w:color w:val="333333"/>
          <w:kern w:val="0"/>
          <w:szCs w:val="21"/>
        </w:rPr>
      </w:pPr>
      <w:r w:rsidRPr="005129DE">
        <w:rPr>
          <w:rFonts w:ascii="Arial" w:eastAsia="宋体" w:hAnsi="Arial" w:cs="Arial"/>
          <w:color w:val="333333"/>
          <w:kern w:val="0"/>
          <w:szCs w:val="21"/>
        </w:rPr>
        <w:t>  </w:t>
      </w:r>
    </w:p>
    <w:p w:rsidR="005129DE" w:rsidRPr="005129DE" w:rsidRDefault="005129DE" w:rsidP="005129DE">
      <w:pPr>
        <w:widowControl/>
        <w:jc w:val="left"/>
        <w:rPr>
          <w:rFonts w:ascii="Arial" w:eastAsia="宋体" w:hAnsi="Arial" w:cs="Arial"/>
          <w:color w:val="333333"/>
          <w:kern w:val="0"/>
          <w:szCs w:val="21"/>
        </w:rPr>
      </w:pPr>
      <w:r w:rsidRPr="005129DE">
        <w:rPr>
          <w:rFonts w:ascii="仿宋_GB2312" w:eastAsia="仿宋_GB2312" w:hAnsi="Arial" w:cs="Arial" w:hint="eastAsia"/>
          <w:color w:val="333333"/>
          <w:kern w:val="0"/>
          <w:sz w:val="29"/>
          <w:szCs w:val="29"/>
        </w:rPr>
        <w:t>附件：</w:t>
      </w:r>
      <w:r w:rsidRPr="005129DE">
        <w:rPr>
          <w:rFonts w:ascii="仿宋_GB2312" w:eastAsia="仿宋_GB2312" w:hAnsi="Arial" w:cs="Arial"/>
          <w:noProof/>
          <w:color w:val="333333"/>
          <w:kern w:val="0"/>
          <w:sz w:val="29"/>
          <w:szCs w:val="29"/>
        </w:rPr>
        <w:drawing>
          <wp:inline distT="0" distB="0" distL="0" distR="0" wp14:anchorId="18B350BB" wp14:editId="77C1E1DF">
            <wp:extent cx="152400" cy="152400"/>
            <wp:effectExtent l="0" t="0" r="0" b="0"/>
            <wp:docPr id="1" name="图片 1" descr="http://xgc.cumt.edu.cn/_ueditor/themes/default/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gc.cumt.edu.cn/_ueditor/themes/default/images/icon_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history="1">
        <w:r w:rsidRPr="005129DE">
          <w:rPr>
            <w:rFonts w:ascii="仿宋_GB2312" w:eastAsia="仿宋_GB2312" w:hAnsi="Arial" w:cs="Arial" w:hint="eastAsia"/>
            <w:color w:val="0000FF"/>
            <w:kern w:val="0"/>
            <w:sz w:val="29"/>
            <w:szCs w:val="29"/>
            <w:u w:val="single"/>
          </w:rPr>
          <w:t>中国矿业大学研究生（二年级及以上）学业奖学金评定比例备案表.</w:t>
        </w:r>
        <w:proofErr w:type="gramStart"/>
        <w:r w:rsidRPr="005129DE">
          <w:rPr>
            <w:rFonts w:ascii="仿宋_GB2312" w:eastAsia="仿宋_GB2312" w:hAnsi="Arial" w:cs="Arial" w:hint="eastAsia"/>
            <w:color w:val="0000FF"/>
            <w:kern w:val="0"/>
            <w:sz w:val="29"/>
            <w:szCs w:val="29"/>
            <w:u w:val="single"/>
          </w:rPr>
          <w:t>doc</w:t>
        </w:r>
        <w:proofErr w:type="gramEnd"/>
      </w:hyperlink>
    </w:p>
    <w:p w:rsidR="005129DE" w:rsidRPr="005129DE" w:rsidRDefault="005129DE" w:rsidP="005129DE">
      <w:pPr>
        <w:widowControl/>
        <w:spacing w:line="555" w:lineRule="atLeast"/>
        <w:ind w:firstLine="6720"/>
        <w:rPr>
          <w:rFonts w:ascii="Arial" w:eastAsia="宋体" w:hAnsi="Arial" w:cs="Arial"/>
          <w:color w:val="333333"/>
          <w:kern w:val="0"/>
          <w:szCs w:val="21"/>
        </w:rPr>
      </w:pPr>
      <w:r w:rsidRPr="005129DE">
        <w:rPr>
          <w:rFonts w:ascii="Arial" w:eastAsia="宋体" w:hAnsi="Arial" w:cs="Arial"/>
          <w:color w:val="333333"/>
          <w:kern w:val="0"/>
          <w:szCs w:val="21"/>
        </w:rPr>
        <w:t>  </w:t>
      </w:r>
    </w:p>
    <w:p w:rsidR="005129DE" w:rsidRPr="005129DE" w:rsidRDefault="005129DE" w:rsidP="005129DE">
      <w:pPr>
        <w:widowControl/>
        <w:spacing w:line="555" w:lineRule="atLeast"/>
        <w:ind w:firstLine="7035"/>
        <w:rPr>
          <w:rFonts w:ascii="Arial" w:eastAsia="宋体" w:hAnsi="Arial" w:cs="Arial"/>
          <w:color w:val="333333"/>
          <w:kern w:val="0"/>
          <w:szCs w:val="21"/>
        </w:rPr>
      </w:pPr>
      <w:r w:rsidRPr="005129DE">
        <w:rPr>
          <w:rFonts w:ascii="Arial" w:eastAsia="宋体" w:hAnsi="Arial" w:cs="Arial"/>
          <w:color w:val="333333"/>
          <w:kern w:val="0"/>
          <w:szCs w:val="21"/>
        </w:rPr>
        <w:t>  </w:t>
      </w:r>
    </w:p>
    <w:p w:rsidR="005129DE" w:rsidRPr="005129DE" w:rsidRDefault="005129DE" w:rsidP="005129DE">
      <w:pPr>
        <w:widowControl/>
        <w:spacing w:line="555" w:lineRule="atLeast"/>
        <w:ind w:firstLine="7035"/>
        <w:rPr>
          <w:rFonts w:ascii="Arial" w:eastAsia="宋体" w:hAnsi="Arial" w:cs="Arial"/>
          <w:color w:val="333333"/>
          <w:kern w:val="0"/>
          <w:szCs w:val="21"/>
        </w:rPr>
      </w:pPr>
      <w:r w:rsidRPr="005129DE">
        <w:rPr>
          <w:rFonts w:ascii="Arial" w:eastAsia="宋体" w:hAnsi="Arial" w:cs="Arial"/>
          <w:color w:val="333333"/>
          <w:kern w:val="0"/>
          <w:szCs w:val="21"/>
        </w:rPr>
        <w:t>  </w:t>
      </w:r>
    </w:p>
    <w:p w:rsidR="005129DE" w:rsidRPr="005129DE" w:rsidRDefault="005129DE" w:rsidP="005129DE">
      <w:pPr>
        <w:widowControl/>
        <w:spacing w:line="555" w:lineRule="atLeast"/>
        <w:jc w:val="right"/>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中国矿业大学</w:t>
      </w:r>
    </w:p>
    <w:p w:rsidR="005129DE" w:rsidRPr="005129DE" w:rsidRDefault="005129DE" w:rsidP="005129DE">
      <w:pPr>
        <w:widowControl/>
        <w:spacing w:line="555" w:lineRule="atLeast"/>
        <w:ind w:firstLine="5925"/>
        <w:jc w:val="right"/>
        <w:rPr>
          <w:rFonts w:ascii="Arial" w:eastAsia="宋体" w:hAnsi="Arial" w:cs="Arial"/>
          <w:color w:val="333333"/>
          <w:kern w:val="0"/>
          <w:szCs w:val="21"/>
        </w:rPr>
      </w:pPr>
      <w:r w:rsidRPr="005129DE">
        <w:rPr>
          <w:rFonts w:ascii="仿宋_GB2312" w:eastAsia="仿宋_GB2312" w:hAnsi="Arial" w:cs="Arial" w:hint="eastAsia"/>
          <w:color w:val="333333"/>
          <w:kern w:val="0"/>
          <w:sz w:val="32"/>
          <w:szCs w:val="32"/>
        </w:rPr>
        <w:t>2020年9月23日</w:t>
      </w:r>
    </w:p>
    <w:p w:rsidR="002B102A" w:rsidRDefault="002B102A"/>
    <w:sectPr w:rsidR="002B10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DE"/>
    <w:rsid w:val="002B102A"/>
    <w:rsid w:val="005129DE"/>
    <w:rsid w:val="00D0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F6143-B926-48A7-9197-67020583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732234">
      <w:bodyDiv w:val="1"/>
      <w:marLeft w:val="0"/>
      <w:marRight w:val="0"/>
      <w:marTop w:val="0"/>
      <w:marBottom w:val="0"/>
      <w:divBdr>
        <w:top w:val="none" w:sz="0" w:space="0" w:color="auto"/>
        <w:left w:val="none" w:sz="0" w:space="0" w:color="auto"/>
        <w:bottom w:val="none" w:sz="0" w:space="0" w:color="auto"/>
        <w:right w:val="none" w:sz="0" w:space="0" w:color="auto"/>
      </w:divBdr>
      <w:divsChild>
        <w:div w:id="718894820">
          <w:marLeft w:val="0"/>
          <w:marRight w:val="0"/>
          <w:marTop w:val="150"/>
          <w:marBottom w:val="0"/>
          <w:divBdr>
            <w:top w:val="none" w:sz="0" w:space="0" w:color="auto"/>
            <w:left w:val="none" w:sz="0" w:space="0" w:color="auto"/>
            <w:bottom w:val="none" w:sz="0" w:space="0" w:color="auto"/>
            <w:right w:val="none" w:sz="0" w:space="0" w:color="auto"/>
          </w:divBdr>
          <w:divsChild>
            <w:div w:id="799612761">
              <w:marLeft w:val="0"/>
              <w:marRight w:val="0"/>
              <w:marTop w:val="0"/>
              <w:marBottom w:val="0"/>
              <w:divBdr>
                <w:top w:val="none" w:sz="0" w:space="0" w:color="auto"/>
                <w:left w:val="none" w:sz="0" w:space="0" w:color="auto"/>
                <w:bottom w:val="none" w:sz="0" w:space="0" w:color="auto"/>
                <w:right w:val="none" w:sz="0" w:space="0" w:color="auto"/>
              </w:divBdr>
              <w:divsChild>
                <w:div w:id="1190530801">
                  <w:marLeft w:val="0"/>
                  <w:marRight w:val="0"/>
                  <w:marTop w:val="0"/>
                  <w:marBottom w:val="0"/>
                  <w:divBdr>
                    <w:top w:val="none" w:sz="0" w:space="0" w:color="auto"/>
                    <w:left w:val="none" w:sz="0" w:space="0" w:color="auto"/>
                    <w:bottom w:val="none" w:sz="0" w:space="0" w:color="auto"/>
                    <w:right w:val="none" w:sz="0" w:space="0" w:color="auto"/>
                  </w:divBdr>
                  <w:divsChild>
                    <w:div w:id="142428160">
                      <w:marLeft w:val="0"/>
                      <w:marRight w:val="0"/>
                      <w:marTop w:val="0"/>
                      <w:marBottom w:val="0"/>
                      <w:divBdr>
                        <w:top w:val="none" w:sz="0" w:space="0" w:color="auto"/>
                        <w:left w:val="none" w:sz="0" w:space="0" w:color="auto"/>
                        <w:bottom w:val="none" w:sz="0" w:space="0" w:color="auto"/>
                        <w:right w:val="none" w:sz="0" w:space="0" w:color="auto"/>
                      </w:divBdr>
                      <w:divsChild>
                        <w:div w:id="89879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xgc.cumt.edu.cn/_upload/article/files/d1/e9/500270204b40b4505c348378ace5/8f525d6b-3d56-4393-863c-5bf624e2a1d2.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244</Words>
  <Characters>1397</Characters>
  <Application>Microsoft Office Word</Application>
  <DocSecurity>0</DocSecurity>
  <Lines>11</Lines>
  <Paragraphs>3</Paragraphs>
  <ScaleCrop>false</ScaleCrop>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sg</cp:lastModifiedBy>
  <cp:revision>2</cp:revision>
  <dcterms:created xsi:type="dcterms:W3CDTF">2020-09-27T03:40:00Z</dcterms:created>
  <dcterms:modified xsi:type="dcterms:W3CDTF">2020-09-27T03:40:00Z</dcterms:modified>
</cp:coreProperties>
</file>